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6288" w:rsidRDefault="00DD6288" w:rsidP="00DD6288">
      <w:pPr>
        <w:pStyle w:val="Zkladntext"/>
        <w:pBdr>
          <w:top w:val="single" w:sz="4" w:space="1" w:color="auto"/>
          <w:left w:val="single" w:sz="4" w:space="31" w:color="auto"/>
          <w:bottom w:val="single" w:sz="4" w:space="1" w:color="auto"/>
          <w:right w:val="single" w:sz="4" w:space="31" w:color="auto"/>
        </w:pBdr>
        <w:jc w:val="center"/>
      </w:pPr>
      <w:r>
        <w:rPr>
          <w:rFonts w:ascii="Courier New" w:hAnsi="Courier New" w:cs="Courier New"/>
          <w:b/>
          <w:bCs/>
          <w:color w:val="00FF00"/>
          <w:sz w:val="48"/>
          <w:szCs w:val="48"/>
        </w:rPr>
        <w:t>CENTROTERM spol.s r.o.</w:t>
      </w:r>
    </w:p>
    <w:p w:rsidR="00DD6288" w:rsidRDefault="00DD6288" w:rsidP="00DD6288">
      <w:pPr>
        <w:pStyle w:val="Zkladntext"/>
        <w:pBdr>
          <w:top w:val="single" w:sz="4" w:space="1" w:color="auto"/>
          <w:left w:val="single" w:sz="4" w:space="31" w:color="auto"/>
          <w:bottom w:val="single" w:sz="4" w:space="1" w:color="auto"/>
          <w:right w:val="single" w:sz="4" w:space="31" w:color="auto"/>
        </w:pBdr>
        <w:jc w:val="center"/>
        <w:rPr>
          <w:rFonts w:ascii="Courier New" w:hAnsi="Courier New" w:cs="Courier New"/>
        </w:rPr>
      </w:pPr>
      <w:r>
        <w:rPr>
          <w:rFonts w:ascii="Courier New" w:hAnsi="Courier New" w:cs="Courier New"/>
        </w:rPr>
        <w:t>vytápěcí soustavy - měření tepla - autorizovaná projekce</w:t>
      </w:r>
    </w:p>
    <w:p w:rsidR="00DD6288" w:rsidRDefault="00DD6288" w:rsidP="00DD6288">
      <w:pPr>
        <w:pStyle w:val="Zkladntext"/>
        <w:pBdr>
          <w:top w:val="single" w:sz="4" w:space="1" w:color="auto"/>
          <w:left w:val="single" w:sz="4" w:space="31" w:color="auto"/>
          <w:bottom w:val="single" w:sz="4" w:space="1" w:color="auto"/>
          <w:right w:val="single" w:sz="4" w:space="31" w:color="auto"/>
        </w:pBdr>
        <w:jc w:val="center"/>
      </w:pPr>
    </w:p>
    <w:p w:rsidR="00DD6288" w:rsidRDefault="00DD6288" w:rsidP="00DD6288"/>
    <w:p w:rsidR="00DD6288" w:rsidRDefault="00DD6288" w:rsidP="00DD6288">
      <w:pPr>
        <w:ind w:left="2124" w:hanging="2124"/>
        <w:rPr>
          <w:sz w:val="24"/>
          <w:szCs w:val="24"/>
        </w:rPr>
      </w:pPr>
      <w:r>
        <w:rPr>
          <w:sz w:val="24"/>
          <w:szCs w:val="24"/>
        </w:rPr>
        <w:t>STAVBA:</w:t>
      </w:r>
      <w:r>
        <w:rPr>
          <w:sz w:val="24"/>
          <w:szCs w:val="24"/>
        </w:rPr>
        <w:tab/>
      </w:r>
      <w:r>
        <w:rPr>
          <w:sz w:val="24"/>
          <w:szCs w:val="24"/>
        </w:rPr>
        <w:tab/>
      </w:r>
      <w:r w:rsidRPr="00FA390D">
        <w:rPr>
          <w:sz w:val="24"/>
          <w:szCs w:val="24"/>
        </w:rPr>
        <w:t>C</w:t>
      </w:r>
      <w:r>
        <w:rPr>
          <w:sz w:val="24"/>
          <w:szCs w:val="24"/>
        </w:rPr>
        <w:t>R, PS C009-Rek. technologie ohřevu TeV a potrubí TeV</w:t>
      </w:r>
    </w:p>
    <w:p w:rsidR="00DD6288" w:rsidRPr="00FA390D" w:rsidRDefault="00DD6288" w:rsidP="00DD6288">
      <w:pPr>
        <w:ind w:left="2124" w:firstLine="708"/>
        <w:rPr>
          <w:sz w:val="24"/>
          <w:szCs w:val="24"/>
        </w:rPr>
      </w:pPr>
      <w:r>
        <w:rPr>
          <w:sz w:val="24"/>
          <w:szCs w:val="24"/>
        </w:rPr>
        <w:t>a ÚT do č.p. 879</w:t>
      </w:r>
    </w:p>
    <w:p w:rsidR="00DD6288" w:rsidRPr="00810243" w:rsidRDefault="00DD6288" w:rsidP="00DD6288">
      <w:pPr>
        <w:pStyle w:val="-Text"/>
        <w:spacing w:after="0"/>
        <w:ind w:firstLine="0"/>
        <w:rPr>
          <w:rFonts w:eastAsia="Arial"/>
          <w:noProof/>
          <w:sz w:val="24"/>
          <w:szCs w:val="24"/>
        </w:rPr>
      </w:pPr>
      <w:r w:rsidRPr="00810243">
        <w:rPr>
          <w:rFonts w:eastAsia="Arial"/>
          <w:noProof/>
          <w:sz w:val="24"/>
          <w:szCs w:val="24"/>
        </w:rPr>
        <w:t>STAV. OBJEKT:</w:t>
      </w:r>
      <w:r w:rsidRPr="00810243">
        <w:rPr>
          <w:rFonts w:eastAsia="Arial"/>
          <w:noProof/>
          <w:sz w:val="24"/>
          <w:szCs w:val="24"/>
        </w:rPr>
        <w:tab/>
      </w:r>
      <w:r w:rsidRPr="00810243">
        <w:rPr>
          <w:rFonts w:eastAsia="Arial"/>
          <w:noProof/>
          <w:sz w:val="24"/>
          <w:szCs w:val="24"/>
        </w:rPr>
        <w:tab/>
        <w:t>SO 01 – Teplovod</w:t>
      </w:r>
    </w:p>
    <w:p w:rsidR="00DD6288" w:rsidRPr="00810243" w:rsidRDefault="00DD6288" w:rsidP="00DD6288">
      <w:pPr>
        <w:pStyle w:val="Zkladntext"/>
        <w:rPr>
          <w:szCs w:val="24"/>
        </w:rPr>
      </w:pPr>
      <w:r>
        <w:rPr>
          <w:szCs w:val="24"/>
        </w:rPr>
        <w:t>INVESTOR</w:t>
      </w:r>
      <w:r w:rsidRPr="00810243">
        <w:rPr>
          <w:szCs w:val="24"/>
        </w:rPr>
        <w:t>:</w:t>
      </w:r>
      <w:r>
        <w:rPr>
          <w:szCs w:val="24"/>
        </w:rPr>
        <w:tab/>
      </w:r>
      <w:r>
        <w:rPr>
          <w:szCs w:val="24"/>
        </w:rPr>
        <w:tab/>
        <w:t xml:space="preserve">          </w:t>
      </w:r>
      <w:r w:rsidRPr="00810243">
        <w:rPr>
          <w:szCs w:val="24"/>
        </w:rPr>
        <w:t>Elektrárny Opatovice, a.s. – Opatovice nad Labem</w:t>
      </w:r>
    </w:p>
    <w:p w:rsidR="00DD6288" w:rsidRPr="008B0D93" w:rsidRDefault="00DD6288" w:rsidP="00DD6288">
      <w:pPr>
        <w:widowControl w:val="0"/>
        <w:tabs>
          <w:tab w:val="left" w:pos="0"/>
          <w:tab w:val="left" w:pos="1418"/>
          <w:tab w:val="left" w:pos="1701"/>
          <w:tab w:val="left" w:pos="1985"/>
          <w:tab w:val="left" w:pos="2268"/>
          <w:tab w:val="left" w:pos="2552"/>
        </w:tabs>
        <w:ind w:right="-706"/>
        <w:rPr>
          <w:sz w:val="24"/>
          <w:szCs w:val="24"/>
        </w:rPr>
      </w:pPr>
      <w:r>
        <w:rPr>
          <w:sz w:val="24"/>
          <w:szCs w:val="24"/>
        </w:rPr>
        <w:t>Stupeň PD:</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8B0D93">
        <w:rPr>
          <w:sz w:val="24"/>
          <w:szCs w:val="24"/>
        </w:rPr>
        <w:t>Dokumentace pro provádění stavby (DPS)</w:t>
      </w:r>
    </w:p>
    <w:p w:rsidR="00DD6288" w:rsidRPr="00A276AD" w:rsidRDefault="00DD6288" w:rsidP="00DD6288">
      <w:pPr>
        <w:pStyle w:val="Zkladntext"/>
        <w:rPr>
          <w:szCs w:val="24"/>
        </w:rPr>
      </w:pPr>
    </w:p>
    <w:p w:rsidR="00DD6288" w:rsidRPr="00D21A14" w:rsidRDefault="00DD6288" w:rsidP="00DD6288">
      <w:pPr>
        <w:pStyle w:val="Zkladntext"/>
        <w:jc w:val="center"/>
        <w:rPr>
          <w:szCs w:val="24"/>
        </w:rPr>
      </w:pPr>
      <w:r w:rsidRPr="00A276AD">
        <w:rPr>
          <w:szCs w:val="24"/>
        </w:rPr>
        <w:t>TECHNICKÁ ZPRÁVA</w:t>
      </w:r>
    </w:p>
    <w:p w:rsidR="00DD6288" w:rsidRDefault="00DD6288" w:rsidP="00DD6288">
      <w:pPr>
        <w:pStyle w:val="Zkladntext"/>
        <w:rPr>
          <w:szCs w:val="24"/>
        </w:rPr>
      </w:pPr>
      <w:r w:rsidRPr="004E787D">
        <w:rPr>
          <w:szCs w:val="24"/>
        </w:rPr>
        <w:t>OBSAH :</w:t>
      </w:r>
    </w:p>
    <w:p w:rsidR="00DD6288" w:rsidRDefault="00DD6288" w:rsidP="008B6934">
      <w:pPr>
        <w:pStyle w:val="Zkladntext"/>
        <w:numPr>
          <w:ilvl w:val="0"/>
          <w:numId w:val="2"/>
        </w:numPr>
        <w:rPr>
          <w:szCs w:val="24"/>
        </w:rPr>
      </w:pPr>
      <w:r>
        <w:rPr>
          <w:szCs w:val="24"/>
        </w:rPr>
        <w:t>ÚVOD</w:t>
      </w:r>
    </w:p>
    <w:p w:rsidR="008B6934" w:rsidRDefault="008B6934" w:rsidP="008B6934">
      <w:pPr>
        <w:pStyle w:val="Zkladntext"/>
        <w:numPr>
          <w:ilvl w:val="0"/>
          <w:numId w:val="2"/>
        </w:numPr>
        <w:rPr>
          <w:szCs w:val="24"/>
        </w:rPr>
      </w:pPr>
      <w:r>
        <w:rPr>
          <w:szCs w:val="24"/>
        </w:rPr>
        <w:t>SOUČASNÝ STAV TEPLOVODŮ</w:t>
      </w:r>
    </w:p>
    <w:p w:rsidR="008B6934" w:rsidRDefault="008B6934" w:rsidP="008B6934">
      <w:pPr>
        <w:pStyle w:val="Zkladntext"/>
        <w:numPr>
          <w:ilvl w:val="0"/>
          <w:numId w:val="2"/>
        </w:numPr>
        <w:rPr>
          <w:szCs w:val="24"/>
        </w:rPr>
      </w:pPr>
      <w:r>
        <w:rPr>
          <w:szCs w:val="24"/>
        </w:rPr>
        <w:t>POPIS REKONSTRUKCE TEPLOVODŮ</w:t>
      </w:r>
    </w:p>
    <w:p w:rsidR="008B6934" w:rsidRDefault="008B6934" w:rsidP="008B6934">
      <w:pPr>
        <w:pStyle w:val="Zkladntext"/>
        <w:numPr>
          <w:ilvl w:val="0"/>
          <w:numId w:val="2"/>
        </w:numPr>
        <w:rPr>
          <w:szCs w:val="24"/>
        </w:rPr>
      </w:pPr>
      <w:r>
        <w:rPr>
          <w:szCs w:val="24"/>
        </w:rPr>
        <w:t xml:space="preserve">VÝPIS </w:t>
      </w:r>
      <w:r w:rsidR="001B6AFE">
        <w:rPr>
          <w:szCs w:val="24"/>
        </w:rPr>
        <w:t xml:space="preserve">PI </w:t>
      </w:r>
      <w:r>
        <w:rPr>
          <w:szCs w:val="24"/>
        </w:rPr>
        <w:t>POTRUBÍ A TRUBNÍCH DÍLŮ</w:t>
      </w:r>
    </w:p>
    <w:p w:rsidR="00630368" w:rsidRDefault="00630368" w:rsidP="0058749F">
      <w:pPr>
        <w:rPr>
          <w:rFonts w:ascii="Times New Roman" w:hAnsi="Times New Roman"/>
          <w:sz w:val="24"/>
          <w:szCs w:val="24"/>
        </w:rPr>
      </w:pPr>
    </w:p>
    <w:p w:rsidR="001B6AFE" w:rsidRDefault="00A6757A" w:rsidP="001B6AFE">
      <w:pPr>
        <w:pStyle w:val="Zkladntext"/>
        <w:numPr>
          <w:ilvl w:val="0"/>
          <w:numId w:val="1"/>
        </w:numPr>
        <w:rPr>
          <w:szCs w:val="24"/>
        </w:rPr>
      </w:pPr>
      <w:r>
        <w:rPr>
          <w:szCs w:val="24"/>
        </w:rPr>
        <w:t>ÚVOD</w:t>
      </w:r>
    </w:p>
    <w:p w:rsidR="00A6757A" w:rsidRPr="001B6AFE" w:rsidRDefault="00A35A7B" w:rsidP="00060732">
      <w:pPr>
        <w:pStyle w:val="Zkladntext"/>
        <w:jc w:val="both"/>
        <w:rPr>
          <w:szCs w:val="24"/>
        </w:rPr>
      </w:pPr>
      <w:r w:rsidRPr="001B6AFE">
        <w:rPr>
          <w:szCs w:val="24"/>
        </w:rPr>
        <w:t>Předmětem této projektové dokumentace je technické řešení rekonstrukce sekundárních rozvodů tepla a teplé vody z horkovodní PS C 009 do bytového domu č.p. 879 Pardubická ul. Chrudim o celkové délce hlavní trasy 48,7 m. Hlavním důvodem plánované rekonstrukce sekundárních rozvodů je jejich velmi špatný technický stav po padesátiletém provozu. Teplovodní potrubí ÚT a potrubí teplé vody (dále TeV)  vč. její cirkulace</w:t>
      </w:r>
      <w:r w:rsidR="00A6757A" w:rsidRPr="001B6AFE">
        <w:rPr>
          <w:szCs w:val="24"/>
        </w:rPr>
        <w:t xml:space="preserve"> je povrchově zkorodované a zvláště ocelové pozinkované potrubí TeV a její cirkulace je zarostlé inkrusty což způsobuje zvýšené tlakové ztráty a zhoršenou kvalitu dodávané teplé vody. Kvalita stávající tepelné izolace potrubí, díky svému stáří, způsobuje zvýšené tepelné ztráty v rozvodech ÚT a ZT.</w:t>
      </w:r>
    </w:p>
    <w:p w:rsidR="00294A0F" w:rsidRDefault="00294A0F" w:rsidP="00060732">
      <w:pPr>
        <w:pStyle w:val="Zkladntext"/>
        <w:jc w:val="both"/>
        <w:rPr>
          <w:szCs w:val="24"/>
        </w:rPr>
      </w:pPr>
      <w:r>
        <w:rPr>
          <w:rFonts w:cs="Arial"/>
          <w:color w:val="000000"/>
        </w:rPr>
        <w:t xml:space="preserve">V této dokumentaci je technicky i rozpočtově také řešena  sdělovací technika (komunikační kabel, mikrotrubičky). </w:t>
      </w:r>
      <w:r>
        <w:rPr>
          <w:szCs w:val="24"/>
        </w:rPr>
        <w:t>Ve fázi rozpracovanosti byla koncepce HV přípojky konzultována s kompetentními zástupci investora. Jako technický podklad pro vypracování prováděcí projektové dokumentace byly použity tyto podklady:</w:t>
      </w:r>
    </w:p>
    <w:p w:rsidR="00294A0F" w:rsidRDefault="00294A0F" w:rsidP="00294A0F">
      <w:pPr>
        <w:pStyle w:val="Zkladntext"/>
        <w:jc w:val="both"/>
        <w:rPr>
          <w:szCs w:val="24"/>
        </w:rPr>
      </w:pPr>
    </w:p>
    <w:p w:rsidR="00294A0F" w:rsidRDefault="00294A0F" w:rsidP="00294A0F">
      <w:pPr>
        <w:pStyle w:val="Zkladntext"/>
        <w:jc w:val="both"/>
        <w:rPr>
          <w:szCs w:val="24"/>
        </w:rPr>
      </w:pPr>
      <w:r>
        <w:rPr>
          <w:szCs w:val="24"/>
        </w:rPr>
        <w:t>- zadávací a technické podmínky vypracované EOP</w:t>
      </w:r>
    </w:p>
    <w:p w:rsidR="00294A0F" w:rsidRDefault="00294A0F" w:rsidP="00294A0F">
      <w:pPr>
        <w:pStyle w:val="Zkladntext"/>
        <w:jc w:val="both"/>
        <w:rPr>
          <w:szCs w:val="24"/>
        </w:rPr>
      </w:pPr>
      <w:r>
        <w:rPr>
          <w:szCs w:val="24"/>
        </w:rPr>
        <w:t>- situace zájmové oblasti</w:t>
      </w:r>
    </w:p>
    <w:p w:rsidR="00294A0F" w:rsidRDefault="00294A0F" w:rsidP="00294A0F">
      <w:pPr>
        <w:pStyle w:val="Zkladntext"/>
        <w:jc w:val="both"/>
        <w:rPr>
          <w:szCs w:val="24"/>
        </w:rPr>
      </w:pPr>
      <w:r>
        <w:rPr>
          <w:szCs w:val="24"/>
        </w:rPr>
        <w:t>- částečné geodetické zaměření teplovodní přípojky pro Úřad práce Chrudim</w:t>
      </w:r>
    </w:p>
    <w:p w:rsidR="00294A0F" w:rsidRDefault="00294A0F" w:rsidP="00294A0F">
      <w:pPr>
        <w:pStyle w:val="Zkladntext"/>
        <w:jc w:val="both"/>
        <w:rPr>
          <w:rFonts w:cs="Arial"/>
          <w:color w:val="000000"/>
        </w:rPr>
      </w:pPr>
      <w:r w:rsidRPr="00040A8D">
        <w:rPr>
          <w:szCs w:val="24"/>
        </w:rPr>
        <w:t>- osobn</w:t>
      </w:r>
      <w:r>
        <w:rPr>
          <w:szCs w:val="24"/>
        </w:rPr>
        <w:t>í prohlídka staveniště</w:t>
      </w:r>
      <w:r w:rsidRPr="00040A8D">
        <w:rPr>
          <w:szCs w:val="24"/>
        </w:rPr>
        <w:t xml:space="preserve"> zpracovatelem projektové dokumentace</w:t>
      </w:r>
    </w:p>
    <w:p w:rsidR="00A6757A" w:rsidRPr="00A6757A" w:rsidRDefault="00D37243" w:rsidP="00A6757A">
      <w:pPr>
        <w:spacing w:before="120"/>
        <w:jc w:val="both"/>
        <w:rPr>
          <w:sz w:val="24"/>
          <w:szCs w:val="24"/>
        </w:rPr>
      </w:pPr>
      <w:r>
        <w:rPr>
          <w:sz w:val="24"/>
          <w:szCs w:val="24"/>
        </w:rPr>
        <w:t>Vzhledem k tomu, že ar</w:t>
      </w:r>
      <w:r w:rsidR="00294A0F">
        <w:rPr>
          <w:sz w:val="24"/>
          <w:szCs w:val="24"/>
        </w:rPr>
        <w:t>chivní projektová dokumentace teplovodního energokanálu v úseku z PS C009 do domu č.p. 879 není dostupná byla polohopisná a výškopisná trasa energokanálu stanovena na základě změřených údajů na výstupu z PS a vstupu do bytového domu č.p. 879.</w:t>
      </w:r>
    </w:p>
    <w:p w:rsidR="001B6AFE" w:rsidRDefault="001B6AFE" w:rsidP="00A35A7B">
      <w:pPr>
        <w:jc w:val="both"/>
        <w:rPr>
          <w:sz w:val="24"/>
          <w:szCs w:val="24"/>
        </w:rPr>
      </w:pPr>
    </w:p>
    <w:p w:rsidR="001B6AFE" w:rsidRDefault="001B6AFE" w:rsidP="001B6AFE">
      <w:pPr>
        <w:pStyle w:val="Zkladntext"/>
        <w:numPr>
          <w:ilvl w:val="0"/>
          <w:numId w:val="1"/>
        </w:numPr>
        <w:rPr>
          <w:szCs w:val="24"/>
        </w:rPr>
      </w:pPr>
      <w:r>
        <w:rPr>
          <w:szCs w:val="24"/>
        </w:rPr>
        <w:lastRenderedPageBreak/>
        <w:t>SOUČASNÝ STAV TEPLOVODŮ</w:t>
      </w:r>
    </w:p>
    <w:p w:rsidR="001B6AFE" w:rsidRDefault="001B6AFE" w:rsidP="00A35A7B">
      <w:pPr>
        <w:jc w:val="both"/>
        <w:rPr>
          <w:sz w:val="24"/>
          <w:szCs w:val="24"/>
        </w:rPr>
      </w:pPr>
      <w:r>
        <w:rPr>
          <w:sz w:val="24"/>
          <w:szCs w:val="24"/>
        </w:rPr>
        <w:t>Na výkrese D1.4a/2.01 je nakreslena situce stávajících teplovodních rozvodů. Z PS C009 je do č.p. 879 veden enrgokanálový železobetonový žlab o světlosti 1320 x 480 mm přes směrové lomy L1 a L2</w:t>
      </w:r>
      <w:r w:rsidR="009A2696">
        <w:rPr>
          <w:sz w:val="24"/>
          <w:szCs w:val="24"/>
        </w:rPr>
        <w:t xml:space="preserve"> u TB 4010</w:t>
      </w:r>
      <w:r>
        <w:rPr>
          <w:sz w:val="24"/>
          <w:szCs w:val="24"/>
        </w:rPr>
        <w:t xml:space="preserve">. V tomto podzemním neprůlezném kanálu jsou uložena čtyři potrubní vedení. Jedná se o dvě ocelové trubky DN100 pro vytápění a dvě ocelové trubky </w:t>
      </w:r>
      <w:r w:rsidR="009A2696">
        <w:rPr>
          <w:sz w:val="24"/>
          <w:szCs w:val="24"/>
        </w:rPr>
        <w:t xml:space="preserve">DN80 + DN65 pro otevřenou expanzní nádobu umístěnou na střeše domu č.p. 879. Expanzní potrubí jsou již delší dobu mimo provoz a jsou na obou koncích energokanálu odříznutá. V bodě 01 je k potrubí ÚT připojený teplovodní bezkanálový rozvod z PI potrubí Isoplus 2x DN100 / 200, který od roku 1994 zásobuje teplem </w:t>
      </w:r>
      <w:r w:rsidR="009A2696" w:rsidRPr="009A2696">
        <w:rPr>
          <w:sz w:val="24"/>
          <w:szCs w:val="24"/>
        </w:rPr>
        <w:t>Úřad práce Chrudim</w:t>
      </w:r>
      <w:r w:rsidR="009A2696">
        <w:rPr>
          <w:sz w:val="24"/>
          <w:szCs w:val="24"/>
        </w:rPr>
        <w:t>.</w:t>
      </w:r>
      <w:r w:rsidR="00CB41A9">
        <w:rPr>
          <w:sz w:val="24"/>
          <w:szCs w:val="24"/>
        </w:rPr>
        <w:t xml:space="preserve"> Za odbočkou 01 je PI potrubí opatřené zemními uzávěry v šachtě Š1. Z bodu 02 je vyvedena odbočka pro dům č.p. 55 </w:t>
      </w:r>
      <w:r w:rsidR="00CB41A9" w:rsidRPr="00CB41A9">
        <w:rPr>
          <w:sz w:val="24"/>
          <w:szCs w:val="24"/>
        </w:rPr>
        <w:t>(Ing. Jiří Wiesner).</w:t>
      </w:r>
      <w:r w:rsidR="00CB41A9">
        <w:rPr>
          <w:sz w:val="24"/>
          <w:szCs w:val="24"/>
        </w:rPr>
        <w:t xml:space="preserve"> Jedná se o T odbočku 2x DN65 napojenou vrchem k hlavnímu potrubí a cca 360 mm pod terénem převedenou v ocelových chráničkách 2x DN200 do stávající železobetonové šachty Š2</w:t>
      </w:r>
      <w:r w:rsidR="002D4776">
        <w:rPr>
          <w:sz w:val="24"/>
          <w:szCs w:val="24"/>
        </w:rPr>
        <w:t xml:space="preserve"> (TB 9006)</w:t>
      </w:r>
      <w:r w:rsidR="00CB41A9">
        <w:rPr>
          <w:sz w:val="24"/>
          <w:szCs w:val="24"/>
        </w:rPr>
        <w:t>. V této šachtě jsou dva šoupátkové uzávěry</w:t>
      </w:r>
      <w:r w:rsidR="002D4776">
        <w:rPr>
          <w:sz w:val="24"/>
          <w:szCs w:val="24"/>
        </w:rPr>
        <w:t xml:space="preserve"> DN65, PN16 a dva ventily DN25, PN25 pro odvzdušnění potrubí. Ocelové chráničky jsou osazené do betonového bloku, který byl vybetonován od stěny šachty až nad zákrytové desky energokanálu. Ocelové potrubí 2x DN100 za odbočkou 02 vstupuje do technického podlaží domu č.p. 879, kde je opatřené hlavními šoupátkovými uzávěry DN125. Na přívodním potrubí je za uzávěrem osazen objektový ultrazvukový měřič tepla 2WR5, DN80, PN25, Qp=40. Za měřičem se nachází další šoupátkový uzávěr DN80, PN10. </w:t>
      </w:r>
      <w:r w:rsidR="007C5634">
        <w:rPr>
          <w:sz w:val="24"/>
          <w:szCs w:val="24"/>
        </w:rPr>
        <w:t>Vnitřní rozvod ÚT domu č.p. 879 je veden po obvodu budovy (tzv. souproudý rozvod).</w:t>
      </w:r>
    </w:p>
    <w:p w:rsidR="002D4776" w:rsidRDefault="002D4776" w:rsidP="00A35A7B">
      <w:pPr>
        <w:jc w:val="both"/>
        <w:rPr>
          <w:sz w:val="24"/>
          <w:szCs w:val="24"/>
        </w:rPr>
      </w:pPr>
      <w:r>
        <w:rPr>
          <w:sz w:val="24"/>
          <w:szCs w:val="24"/>
        </w:rPr>
        <w:t>V souběhu s energokanálem 1320 x 480</w:t>
      </w:r>
      <w:r w:rsidR="007C5634">
        <w:rPr>
          <w:sz w:val="24"/>
          <w:szCs w:val="24"/>
        </w:rPr>
        <w:t xml:space="preserve"> </w:t>
      </w:r>
      <w:r w:rsidR="00C13D05">
        <w:rPr>
          <w:sz w:val="24"/>
          <w:szCs w:val="24"/>
        </w:rPr>
        <w:t xml:space="preserve">mm </w:t>
      </w:r>
      <w:r w:rsidR="007C5634">
        <w:rPr>
          <w:sz w:val="24"/>
          <w:szCs w:val="24"/>
        </w:rPr>
        <w:t xml:space="preserve">je veden energokanál o světlosti 600 x 480. V tomto podzemním neprůlezném kanále je uložen rozvod TeV 3“ a její cirkulace 6/4“ z ocelového pozinkovaného potrubí. V domě č.p. 879 jsou obě potrubí ukončená uzávěry. Vnitřní rozvody TeV a cirkulace TeV jsou z plastového potrubí PPR. </w:t>
      </w:r>
    </w:p>
    <w:p w:rsidR="007C5634" w:rsidRDefault="002848EF" w:rsidP="00A35A7B">
      <w:pPr>
        <w:jc w:val="both"/>
        <w:rPr>
          <w:sz w:val="24"/>
          <w:szCs w:val="24"/>
        </w:rPr>
      </w:pPr>
      <w:r>
        <w:rPr>
          <w:sz w:val="24"/>
          <w:szCs w:val="24"/>
        </w:rPr>
        <w:t>O</w:t>
      </w:r>
      <w:r w:rsidR="007C5634">
        <w:rPr>
          <w:sz w:val="24"/>
          <w:szCs w:val="24"/>
        </w:rPr>
        <w:t>ba železobetonové energokanály jsou zaklopeny železobetonovými stropními deskami IZE.</w:t>
      </w:r>
    </w:p>
    <w:p w:rsidR="00A35A7B" w:rsidRDefault="00A35A7B" w:rsidP="00A35A7B">
      <w:pPr>
        <w:jc w:val="both"/>
        <w:rPr>
          <w:sz w:val="24"/>
          <w:szCs w:val="24"/>
        </w:rPr>
      </w:pPr>
    </w:p>
    <w:p w:rsidR="00A35A7B" w:rsidRDefault="00A35A7B" w:rsidP="00A35A7B">
      <w:pPr>
        <w:jc w:val="both"/>
        <w:rPr>
          <w:sz w:val="24"/>
          <w:szCs w:val="24"/>
        </w:rPr>
      </w:pPr>
    </w:p>
    <w:p w:rsidR="007C5634" w:rsidRDefault="007C5634" w:rsidP="007C5634">
      <w:pPr>
        <w:pStyle w:val="Zkladntext"/>
        <w:numPr>
          <w:ilvl w:val="0"/>
          <w:numId w:val="1"/>
        </w:numPr>
        <w:rPr>
          <w:szCs w:val="24"/>
        </w:rPr>
      </w:pPr>
      <w:r>
        <w:rPr>
          <w:szCs w:val="24"/>
        </w:rPr>
        <w:t>POPIS REKONSTRUKCE TEPLOVODŮ</w:t>
      </w:r>
    </w:p>
    <w:p w:rsidR="00C13D05" w:rsidRDefault="00C13D05" w:rsidP="00C13D05">
      <w:pPr>
        <w:pStyle w:val="Zkladntext"/>
        <w:rPr>
          <w:szCs w:val="24"/>
        </w:rPr>
      </w:pPr>
      <w:r>
        <w:rPr>
          <w:szCs w:val="24"/>
        </w:rPr>
        <w:t xml:space="preserve">3.1) </w:t>
      </w:r>
      <w:r>
        <w:rPr>
          <w:rFonts w:cs="Arial"/>
          <w:color w:val="000000"/>
        </w:rPr>
        <w:t>ČÁST STROJNĚTEPELNÁ</w:t>
      </w:r>
    </w:p>
    <w:p w:rsidR="00C13D05" w:rsidRDefault="00C13D05" w:rsidP="00C13D05">
      <w:pPr>
        <w:jc w:val="both"/>
        <w:rPr>
          <w:rFonts w:cs="Arial"/>
          <w:color w:val="000000"/>
          <w:sz w:val="24"/>
        </w:rPr>
      </w:pPr>
      <w:r>
        <w:rPr>
          <w:sz w:val="24"/>
          <w:szCs w:val="24"/>
        </w:rPr>
        <w:t>Po odkr</w:t>
      </w:r>
      <w:r w:rsidR="002848EF">
        <w:rPr>
          <w:sz w:val="24"/>
          <w:szCs w:val="24"/>
        </w:rPr>
        <w:t>ytí energokanálu 1320 x 480 mm bude</w:t>
      </w:r>
      <w:r>
        <w:rPr>
          <w:sz w:val="24"/>
          <w:szCs w:val="24"/>
        </w:rPr>
        <w:t xml:space="preserve"> </w:t>
      </w:r>
      <w:r w:rsidR="001B50A0">
        <w:rPr>
          <w:sz w:val="24"/>
          <w:szCs w:val="24"/>
        </w:rPr>
        <w:t>demon</w:t>
      </w:r>
      <w:r w:rsidR="00D12537">
        <w:rPr>
          <w:sz w:val="24"/>
          <w:szCs w:val="24"/>
        </w:rPr>
        <w:t>továno stávající potrubí ÚT a nefunkční expanzní</w:t>
      </w:r>
      <w:r w:rsidR="001B50A0">
        <w:rPr>
          <w:sz w:val="24"/>
          <w:szCs w:val="24"/>
        </w:rPr>
        <w:t xml:space="preserve"> potrubí</w:t>
      </w:r>
      <w:r w:rsidR="00D12537">
        <w:rPr>
          <w:sz w:val="24"/>
          <w:szCs w:val="24"/>
        </w:rPr>
        <w:t>.</w:t>
      </w:r>
      <w:r w:rsidR="001B50A0">
        <w:rPr>
          <w:sz w:val="24"/>
          <w:szCs w:val="24"/>
        </w:rPr>
        <w:t xml:space="preserve"> </w:t>
      </w:r>
      <w:r w:rsidR="001B50A0">
        <w:rPr>
          <w:rFonts w:cs="Arial"/>
          <w:color w:val="000000"/>
          <w:sz w:val="24"/>
        </w:rPr>
        <w:t xml:space="preserve">V rámci demontážních prací bude demontováno přípojné potrubí v bodě 01 a část stávajícího PI potrubí mezi kanálem a šachtou Š1. Dále bude demontována část </w:t>
      </w:r>
      <w:r w:rsidR="00D12537">
        <w:rPr>
          <w:rFonts w:cs="Arial"/>
          <w:color w:val="000000"/>
          <w:sz w:val="24"/>
        </w:rPr>
        <w:t>ocelových</w:t>
      </w:r>
      <w:r w:rsidR="001B50A0">
        <w:rPr>
          <w:rFonts w:cs="Arial"/>
          <w:color w:val="000000"/>
          <w:sz w:val="24"/>
        </w:rPr>
        <w:t xml:space="preserve"> </w:t>
      </w:r>
      <w:r w:rsidR="00D12537">
        <w:rPr>
          <w:rFonts w:cs="Arial"/>
          <w:color w:val="000000"/>
          <w:sz w:val="24"/>
        </w:rPr>
        <w:t>chráničkek</w:t>
      </w:r>
      <w:r w:rsidR="001B50A0">
        <w:rPr>
          <w:rFonts w:cs="Arial"/>
          <w:color w:val="000000"/>
          <w:sz w:val="24"/>
        </w:rPr>
        <w:t xml:space="preserve"> DN200</w:t>
      </w:r>
      <w:r w:rsidR="00D12537">
        <w:rPr>
          <w:rFonts w:cs="Arial"/>
          <w:color w:val="000000"/>
          <w:sz w:val="24"/>
        </w:rPr>
        <w:t xml:space="preserve">, potrubí DN65 v chráničkách a šachtě Š2 vč. armatur. V č.p. 879 bude demontované potrubí ÚT a potrubí ZT dle výkresu D1.4a/2.09. Po dokončení demontážních prací potrubí a podpěr potrubí se provede vyčištění dna energokanálua. Stávající energokanál o světlosti 600x480 mm pro potrubí ZT bude ponechán. </w:t>
      </w:r>
      <w:r w:rsidR="001B50A0">
        <w:rPr>
          <w:rFonts w:cs="Arial"/>
          <w:color w:val="000000"/>
          <w:sz w:val="24"/>
        </w:rPr>
        <w:t xml:space="preserve">Do pískového podsypu </w:t>
      </w:r>
      <w:r w:rsidR="00D12537">
        <w:rPr>
          <w:rFonts w:cs="Arial"/>
          <w:color w:val="000000"/>
          <w:sz w:val="24"/>
        </w:rPr>
        <w:t xml:space="preserve">v energokanálu 1320x480 mm </w:t>
      </w:r>
      <w:r w:rsidR="001B50A0">
        <w:rPr>
          <w:rFonts w:cs="Arial"/>
          <w:color w:val="000000"/>
          <w:sz w:val="24"/>
        </w:rPr>
        <w:t>se provede</w:t>
      </w:r>
      <w:r>
        <w:rPr>
          <w:rFonts w:cs="Arial"/>
          <w:color w:val="000000"/>
          <w:sz w:val="24"/>
        </w:rPr>
        <w:t xml:space="preserve"> montáž předizolovaného potrubí (PI potrubí) ÚT a ZT. Nejprve budou smontovány PI rozvody ÚT a následně PI rozvody ZT. Vzhledem k tomu, že PI rozvody ZT mají větší rádius ve směrových lomech</w:t>
      </w:r>
      <w:r w:rsidR="001B50A0">
        <w:rPr>
          <w:rFonts w:cs="Arial"/>
          <w:color w:val="000000"/>
          <w:sz w:val="24"/>
        </w:rPr>
        <w:t xml:space="preserve"> (d63/125 =&gt; 1000mm, d50 / 110 =&gt; 900 mm)</w:t>
      </w:r>
      <w:r>
        <w:rPr>
          <w:rFonts w:cs="Arial"/>
          <w:color w:val="000000"/>
          <w:sz w:val="24"/>
        </w:rPr>
        <w:t xml:space="preserve">, je nutné vnitřní roh v lomu L1 a vnější roh v lomu L2 železobetonového kanálu z každé strany vybourat. Rozteče nového čtyřtrubního rozvodu jsou nakresleny ve vzorovém příčném řezu na výkrese D1.4a/2.07. </w:t>
      </w:r>
    </w:p>
    <w:p w:rsidR="00DD248C" w:rsidRDefault="00DD248C" w:rsidP="00C13D05">
      <w:pPr>
        <w:jc w:val="both"/>
        <w:rPr>
          <w:rFonts w:cs="Arial"/>
          <w:color w:val="000000"/>
          <w:sz w:val="24"/>
        </w:rPr>
      </w:pPr>
    </w:p>
    <w:p w:rsidR="00DD248C" w:rsidRDefault="00DD248C" w:rsidP="00C13D05">
      <w:pPr>
        <w:jc w:val="both"/>
        <w:rPr>
          <w:rFonts w:cs="Arial"/>
          <w:color w:val="000000"/>
          <w:sz w:val="24"/>
        </w:rPr>
      </w:pPr>
    </w:p>
    <w:p w:rsidR="00AD7EB1" w:rsidRDefault="00AD7EB1" w:rsidP="00C13D05">
      <w:pPr>
        <w:jc w:val="both"/>
        <w:rPr>
          <w:rFonts w:cs="Arial"/>
          <w:color w:val="000000"/>
          <w:sz w:val="24"/>
        </w:rPr>
      </w:pPr>
      <w:r>
        <w:rPr>
          <w:rFonts w:cs="Arial"/>
          <w:color w:val="000000"/>
          <w:sz w:val="24"/>
        </w:rPr>
        <w:lastRenderedPageBreak/>
        <w:t>3.1.1) POTRUBÍ ÚT</w:t>
      </w:r>
    </w:p>
    <w:p w:rsidR="004F5183" w:rsidRDefault="00AD7EB1" w:rsidP="00C13D05">
      <w:pPr>
        <w:jc w:val="both"/>
        <w:rPr>
          <w:rFonts w:cs="Arial"/>
          <w:color w:val="000000"/>
          <w:sz w:val="24"/>
        </w:rPr>
      </w:pPr>
      <w:r>
        <w:rPr>
          <w:rFonts w:cs="Arial"/>
          <w:color w:val="000000"/>
          <w:sz w:val="24"/>
        </w:rPr>
        <w:t xml:space="preserve">Přívodní PI potrubí ÚT má jedenkrát zesílenou tepelnou izolaci DN100 / 225 mm (třída izolace – 2) a vratné potrubí má standardní tloušťku izolace DN100 / 200 mm (třída izolace – 1). PI potrubí s těmito tepelnými izolacemi bude osazeno v trase od PS C009 do domu č.p. 879. </w:t>
      </w:r>
    </w:p>
    <w:p w:rsidR="00C13D05" w:rsidRDefault="00AD7EB1" w:rsidP="00C13D05">
      <w:pPr>
        <w:jc w:val="both"/>
        <w:rPr>
          <w:rFonts w:cs="Arial"/>
          <w:color w:val="000000"/>
          <w:sz w:val="24"/>
        </w:rPr>
      </w:pPr>
      <w:r>
        <w:rPr>
          <w:rFonts w:cs="Arial"/>
          <w:color w:val="000000"/>
          <w:sz w:val="24"/>
        </w:rPr>
        <w:t>V odbočce 01 budou osazeny paralelní odbočky DN100 x DN100, které budou mít odbočná potrubí se standardními tloušťkami izolace, tedy DN100 / 200 mm vzhledem k tomu, že stávající PI trubní vedení do Úřadu práce Chrudim má obě potrubí se standardními tloušťkami.</w:t>
      </w:r>
    </w:p>
    <w:p w:rsidR="004F5183" w:rsidRDefault="004F5183" w:rsidP="00C13D05">
      <w:pPr>
        <w:jc w:val="both"/>
        <w:rPr>
          <w:rFonts w:cs="Arial"/>
          <w:color w:val="000000"/>
          <w:sz w:val="24"/>
        </w:rPr>
      </w:pPr>
      <w:r>
        <w:rPr>
          <w:rFonts w:cs="Arial"/>
          <w:color w:val="000000"/>
          <w:sz w:val="24"/>
        </w:rPr>
        <w:t>Odbočka 02 bude provedena navařením dvou PI trubkových ohybů DN65 / 140 mm do hlavní trasy 2x DN100. Ohyby budou v místech př</w:t>
      </w:r>
      <w:r w:rsidR="00E52FD4">
        <w:rPr>
          <w:rFonts w:cs="Arial"/>
          <w:color w:val="000000"/>
          <w:sz w:val="24"/>
        </w:rPr>
        <w:t>ivaření na hlavní PI rozvod</w:t>
      </w:r>
      <w:r>
        <w:rPr>
          <w:rFonts w:cs="Arial"/>
          <w:color w:val="000000"/>
          <w:sz w:val="24"/>
        </w:rPr>
        <w:t xml:space="preserve"> opatřeny zpevňujícími límci 200 x 200 mm, tl. 4 mm. Na tyto ohyby budou přivařeny PI trubky 2x DN65 / 140 mm, které se protáhnou stávajícími ocelovými chráničkami 2x DN200. Před protažením přípojek budou chráničky vyčištěny. </w:t>
      </w:r>
      <w:r w:rsidR="00FB359B">
        <w:rPr>
          <w:rFonts w:cs="Arial"/>
          <w:color w:val="000000"/>
          <w:sz w:val="24"/>
        </w:rPr>
        <w:t xml:space="preserve">Do mezikruží konců chrániček, které budou v zemi, bude aplikována montážní pěna pro zamezení vniku hrubých nečistot. </w:t>
      </w:r>
      <w:r w:rsidR="00444B74">
        <w:rPr>
          <w:rFonts w:cs="Arial"/>
          <w:color w:val="000000"/>
          <w:sz w:val="24"/>
        </w:rPr>
        <w:t xml:space="preserve">Pro vystředění PI potrubí se použijí smršťovací spojky. </w:t>
      </w:r>
      <w:r w:rsidR="00FB359B">
        <w:rPr>
          <w:rFonts w:cs="Arial"/>
          <w:color w:val="000000"/>
          <w:sz w:val="24"/>
        </w:rPr>
        <w:t xml:space="preserve">Spoj hlavního PI potrubí a PI ohybů bude po tlakové zkoušce </w:t>
      </w:r>
      <w:r w:rsidR="00024B48">
        <w:rPr>
          <w:rFonts w:cs="Arial"/>
          <w:color w:val="000000"/>
          <w:sz w:val="24"/>
        </w:rPr>
        <w:t>zaizolován pracovníkem  na specielní izolatérské práce. V šachtě Š2 budou osazeny hlavní navařovací kulové uzávěry DN65, PN16 a v nejvyšších bodech se provede odvzdušnění pomocí kulových uzávěrů DN15, PN16. Odvzdušňovací uzávěry vč. potrubí bude až do míst odvzduš. nádob tepelně izolované (vč. odvzuš. nádob).</w:t>
      </w:r>
    </w:p>
    <w:p w:rsidR="00024B48" w:rsidRDefault="00024B48" w:rsidP="00C13D05">
      <w:pPr>
        <w:jc w:val="both"/>
        <w:rPr>
          <w:rFonts w:cs="Arial"/>
          <w:color w:val="000000"/>
          <w:sz w:val="24"/>
        </w:rPr>
      </w:pPr>
      <w:r>
        <w:rPr>
          <w:rFonts w:cs="Arial"/>
          <w:color w:val="000000"/>
          <w:sz w:val="24"/>
        </w:rPr>
        <w:t>Za vstupem PI potrubí do č.p. 879 bude přemístěn stávající měřič tepla z přívodního potrubí do potrubí vratného. Těsně za vstupem potrubí do domu budou instalovány hlavní přivařovací kulové uzávěry DN100, PN16. Dalš</w:t>
      </w:r>
      <w:r w:rsidR="00E52FD4">
        <w:rPr>
          <w:rFonts w:cs="Arial"/>
          <w:color w:val="000000"/>
          <w:sz w:val="24"/>
        </w:rPr>
        <w:t>í přivařovací kulový uzávěr DN8</w:t>
      </w:r>
      <w:r>
        <w:rPr>
          <w:rFonts w:cs="Arial"/>
          <w:color w:val="000000"/>
          <w:sz w:val="24"/>
        </w:rPr>
        <w:t xml:space="preserve">0, PN16 bude osazen </w:t>
      </w:r>
      <w:r w:rsidR="00E52FD4">
        <w:rPr>
          <w:rFonts w:cs="Arial"/>
          <w:color w:val="000000"/>
          <w:sz w:val="24"/>
        </w:rPr>
        <w:t xml:space="preserve">do potrubí </w:t>
      </w:r>
      <w:r>
        <w:rPr>
          <w:rFonts w:cs="Arial"/>
          <w:color w:val="000000"/>
          <w:sz w:val="24"/>
        </w:rPr>
        <w:t>za přemístěný měřič tepla. Před a za měřičem tepla musí být zachová</w:t>
      </w:r>
      <w:r w:rsidR="00E23343">
        <w:rPr>
          <w:rFonts w:cs="Arial"/>
          <w:color w:val="000000"/>
          <w:sz w:val="24"/>
        </w:rPr>
        <w:t xml:space="preserve">ny uklidńující pásma dle výkresu D1.4a/2.09. </w:t>
      </w:r>
    </w:p>
    <w:p w:rsidR="00E23343" w:rsidRDefault="00E23343" w:rsidP="00E23343">
      <w:pPr>
        <w:jc w:val="both"/>
        <w:rPr>
          <w:rFonts w:cs="Arial"/>
          <w:color w:val="000000"/>
          <w:sz w:val="24"/>
        </w:rPr>
      </w:pPr>
      <w:r>
        <w:rPr>
          <w:rFonts w:cs="Arial"/>
          <w:color w:val="000000"/>
          <w:sz w:val="24"/>
        </w:rPr>
        <w:t xml:space="preserve">Délková roztažnost potrubí ÚT je umožněna do směrových lomů. Směrové lomy a odbočky PI potrubí budou opatřeny dilatačními polštáři. </w:t>
      </w:r>
      <w:r w:rsidRPr="00235F73">
        <w:rPr>
          <w:rFonts w:cs="Arial"/>
          <w:color w:val="000000"/>
          <w:sz w:val="24"/>
        </w:rPr>
        <w:t>Umístění a tloušťky dilatačních polšt</w:t>
      </w:r>
      <w:r>
        <w:rPr>
          <w:rFonts w:cs="Arial"/>
          <w:color w:val="000000"/>
          <w:sz w:val="24"/>
        </w:rPr>
        <w:t>ářů jsou na výkrese D1.4a / 2.06, kde je rovněž kladečský plán PI potrubí a trubních dílú. Převážná část trasy sekundární přípojky je vedena pod vozidlovou komunikací. Cca 10 bm je rozvod veden v rostlém zatravněném terénu.</w:t>
      </w:r>
    </w:p>
    <w:p w:rsidR="00E23343" w:rsidRDefault="00E23343" w:rsidP="00E23343">
      <w:pPr>
        <w:jc w:val="both"/>
        <w:rPr>
          <w:rFonts w:cs="Arial"/>
          <w:color w:val="000000"/>
          <w:sz w:val="24"/>
        </w:rPr>
      </w:pPr>
    </w:p>
    <w:p w:rsidR="00E23343" w:rsidRDefault="00E23343" w:rsidP="00E23343">
      <w:pPr>
        <w:pStyle w:val="Zkladntext"/>
        <w:jc w:val="both"/>
        <w:rPr>
          <w:rFonts w:cs="Arial"/>
          <w:color w:val="000000"/>
        </w:rPr>
      </w:pPr>
      <w:r w:rsidRPr="0079010F">
        <w:rPr>
          <w:rFonts w:cs="Arial"/>
          <w:color w:val="000000"/>
        </w:rPr>
        <w:t xml:space="preserve">Z důvodu zajištění čistoty potrubí bude vypracován technologický postup na </w:t>
      </w:r>
      <w:r>
        <w:rPr>
          <w:rFonts w:cs="Arial"/>
          <w:color w:val="000000"/>
        </w:rPr>
        <w:t>sváření. Kořeny budou svařeny</w:t>
      </w:r>
      <w:r w:rsidRPr="0079010F">
        <w:rPr>
          <w:rFonts w:cs="Arial"/>
          <w:color w:val="000000"/>
        </w:rPr>
        <w:t xml:space="preserve"> výhradně pod ochrannou atmosfér</w:t>
      </w:r>
      <w:r>
        <w:rPr>
          <w:rFonts w:cs="Arial"/>
          <w:color w:val="000000"/>
        </w:rPr>
        <w:t>ou argonu. Další vrstvu je možné</w:t>
      </w:r>
      <w:r w:rsidRPr="0079010F">
        <w:rPr>
          <w:rFonts w:cs="Arial"/>
          <w:color w:val="000000"/>
        </w:rPr>
        <w:t xml:space="preserve"> provádět el. obloukem. Veškeré svary potrubí budou provedeny minimálně v kvalifikačním stupni </w:t>
      </w:r>
      <w:r w:rsidRPr="00235F73">
        <w:rPr>
          <w:rFonts w:cs="Arial"/>
          <w:color w:val="000000"/>
        </w:rPr>
        <w:t>č. 2 dle</w:t>
      </w:r>
      <w:r>
        <w:rPr>
          <w:rFonts w:cs="Arial"/>
          <w:color w:val="000000"/>
        </w:rPr>
        <w:t xml:space="preserve"> ČSN EN 12517</w:t>
      </w:r>
      <w:r w:rsidRPr="0079010F">
        <w:rPr>
          <w:rFonts w:cs="Arial"/>
          <w:color w:val="000000"/>
        </w:rPr>
        <w:t>.</w:t>
      </w:r>
    </w:p>
    <w:p w:rsidR="00E23343" w:rsidRPr="00235F73" w:rsidRDefault="00E23343" w:rsidP="00E23343">
      <w:pPr>
        <w:pStyle w:val="Zkladntext"/>
        <w:jc w:val="both"/>
        <w:rPr>
          <w:rFonts w:cs="Arial"/>
          <w:color w:val="000000"/>
        </w:rPr>
      </w:pPr>
      <w:r>
        <w:rPr>
          <w:rFonts w:cs="Arial"/>
          <w:color w:val="000000"/>
        </w:rPr>
        <w:t>Po provedené tlakové zkoušce přetlakem vody 9 bar budou spoje Pi potrubí zaizolovány. P</w:t>
      </w:r>
      <w:r w:rsidR="0088475C">
        <w:rPr>
          <w:rFonts w:cs="Arial"/>
          <w:color w:val="000000"/>
        </w:rPr>
        <w:t xml:space="preserve">otrubí ve vstupní šachtě v PS v šachtě Š2 a v bytovém domě č.p. 879 </w:t>
      </w:r>
      <w:r>
        <w:rPr>
          <w:rFonts w:cs="Arial"/>
          <w:color w:val="000000"/>
        </w:rPr>
        <w:t xml:space="preserve"> bude po dvojnásobném antikorozním nátěru t</w:t>
      </w:r>
      <w:r w:rsidR="0088475C">
        <w:rPr>
          <w:rFonts w:cs="Arial"/>
          <w:color w:val="000000"/>
        </w:rPr>
        <w:t xml:space="preserve">epelně izolované </w:t>
      </w:r>
      <w:r w:rsidR="00502967">
        <w:rPr>
          <w:rFonts w:cs="Arial"/>
          <w:color w:val="000000"/>
        </w:rPr>
        <w:t xml:space="preserve">izolačními pouzdry s Al fólií ( λ = 0,034 W/m,K </w:t>
      </w:r>
      <w:r w:rsidR="00714C6B">
        <w:rPr>
          <w:rFonts w:cs="Arial"/>
          <w:color w:val="000000"/>
        </w:rPr>
        <w:t xml:space="preserve">a max. t </w:t>
      </w:r>
      <w:r w:rsidR="00502967">
        <w:rPr>
          <w:rFonts w:cs="Arial"/>
          <w:color w:val="000000"/>
        </w:rPr>
        <w:t xml:space="preserve">do 250°C ) </w:t>
      </w:r>
      <w:r>
        <w:rPr>
          <w:rFonts w:cs="Arial"/>
          <w:color w:val="000000"/>
        </w:rPr>
        <w:t xml:space="preserve">o tloušťce rovnající se světlosti potrubí až do DN100. </w:t>
      </w:r>
    </w:p>
    <w:p w:rsidR="00A35A7B" w:rsidRDefault="00A35A7B" w:rsidP="00A35A7B">
      <w:pPr>
        <w:jc w:val="both"/>
        <w:rPr>
          <w:sz w:val="24"/>
          <w:szCs w:val="24"/>
        </w:rPr>
      </w:pPr>
    </w:p>
    <w:p w:rsidR="00C86DB7" w:rsidRDefault="00C86DB7" w:rsidP="00C86DB7">
      <w:pPr>
        <w:jc w:val="both"/>
        <w:rPr>
          <w:rFonts w:cs="Arial"/>
          <w:color w:val="000000"/>
          <w:sz w:val="24"/>
        </w:rPr>
      </w:pPr>
      <w:r>
        <w:rPr>
          <w:rFonts w:cs="Arial"/>
          <w:color w:val="000000"/>
          <w:sz w:val="24"/>
        </w:rPr>
        <w:t>3.1.2) PI POTRUBÍ ZT</w:t>
      </w:r>
    </w:p>
    <w:p w:rsidR="00C86DB7" w:rsidRDefault="00C86DB7" w:rsidP="00C86DB7">
      <w:pPr>
        <w:jc w:val="both"/>
        <w:rPr>
          <w:rFonts w:cs="Arial"/>
          <w:color w:val="000000"/>
          <w:sz w:val="24"/>
        </w:rPr>
      </w:pPr>
      <w:r>
        <w:rPr>
          <w:rFonts w:cs="Arial"/>
          <w:color w:val="000000"/>
          <w:sz w:val="24"/>
        </w:rPr>
        <w:t>Společně s PI potrubím ÚT bude do pískového podsypu uloženo PI potrub</w:t>
      </w:r>
      <w:r w:rsidR="00DC078F">
        <w:rPr>
          <w:rFonts w:cs="Arial"/>
          <w:color w:val="000000"/>
          <w:sz w:val="24"/>
        </w:rPr>
        <w:t xml:space="preserve">í ZT. Jedná se o plastové potrubí </w:t>
      </w:r>
      <w:r>
        <w:rPr>
          <w:rFonts w:cs="Arial"/>
          <w:color w:val="000000"/>
          <w:sz w:val="24"/>
        </w:rPr>
        <w:t xml:space="preserve"> PE Xa v roli</w:t>
      </w:r>
      <w:r w:rsidR="00DC078F">
        <w:rPr>
          <w:rFonts w:cs="Arial"/>
          <w:color w:val="000000"/>
          <w:sz w:val="24"/>
        </w:rPr>
        <w:t xml:space="preserve"> PN6. Potrubí TeV má dimenzi d63 / 125</w:t>
      </w:r>
      <w:r>
        <w:rPr>
          <w:rFonts w:cs="Arial"/>
          <w:color w:val="000000"/>
          <w:sz w:val="24"/>
        </w:rPr>
        <w:t>, potr</w:t>
      </w:r>
      <w:r w:rsidR="00DC078F">
        <w:rPr>
          <w:rFonts w:cs="Arial"/>
          <w:color w:val="000000"/>
          <w:sz w:val="24"/>
        </w:rPr>
        <w:t>ubí cirkulace TeV má dimenzi D50 / 110. V šachtě PS a v tech. podlaží domu č.p. 879</w:t>
      </w:r>
      <w:r>
        <w:rPr>
          <w:rFonts w:cs="Arial"/>
          <w:color w:val="000000"/>
          <w:sz w:val="24"/>
        </w:rPr>
        <w:t xml:space="preserve"> bude nové propojovací potrubí PPR přecházet na PI potrubí s přechody s vnějšími závity, kde budou z druhé strany přechody PPR s vnitřními závity.</w:t>
      </w:r>
      <w:r w:rsidR="00DC078F">
        <w:rPr>
          <w:rFonts w:cs="Arial"/>
          <w:color w:val="000000"/>
          <w:sz w:val="24"/>
        </w:rPr>
        <w:t xml:space="preserve"> </w:t>
      </w:r>
      <w:r w:rsidR="00DC078F">
        <w:rPr>
          <w:rFonts w:cs="Arial"/>
          <w:color w:val="000000"/>
          <w:sz w:val="24"/>
        </w:rPr>
        <w:lastRenderedPageBreak/>
        <w:t>V prostoru šachty v PS je investiční rozhraní stavebního objektu 01 v místech vstupu PI potrubí za obvod. zdivo (přechodový kus s vněj. závitem). V bytovém domě č.p. 879 bude PPR potrubí PN16 připojené na závitové přechody a dále bude plastové potrubí pokračovat až k hlavnímu domovnímu rozvodu rovněž z PPR potrubí. Před připojením na domovní rozvod budou do potrubí vsazeny kulové uzávěry</w:t>
      </w:r>
      <w:r w:rsidR="00714C6B">
        <w:rPr>
          <w:rFonts w:cs="Arial"/>
          <w:color w:val="000000"/>
          <w:sz w:val="24"/>
        </w:rPr>
        <w:t>.</w:t>
      </w:r>
    </w:p>
    <w:p w:rsidR="00502967" w:rsidRPr="00714C6B" w:rsidRDefault="00C86DB7" w:rsidP="00A35A7B">
      <w:pPr>
        <w:jc w:val="both"/>
        <w:rPr>
          <w:rFonts w:cs="Arial"/>
          <w:color w:val="000000"/>
          <w:sz w:val="24"/>
        </w:rPr>
      </w:pPr>
      <w:r w:rsidRPr="008345BF">
        <w:rPr>
          <w:rFonts w:cs="Arial"/>
          <w:color w:val="000000"/>
          <w:sz w:val="24"/>
        </w:rPr>
        <w:t>Po provedené tlakové z</w:t>
      </w:r>
      <w:r>
        <w:rPr>
          <w:rFonts w:cs="Arial"/>
          <w:color w:val="000000"/>
          <w:sz w:val="24"/>
        </w:rPr>
        <w:t>koušce přetlakem vody 6 bar bude p</w:t>
      </w:r>
      <w:r w:rsidR="00714C6B">
        <w:rPr>
          <w:rFonts w:cs="Arial"/>
          <w:color w:val="000000"/>
          <w:sz w:val="24"/>
        </w:rPr>
        <w:t xml:space="preserve">otrubí PPR v domě č.p. 879 </w:t>
      </w:r>
      <w:r>
        <w:rPr>
          <w:rFonts w:cs="Arial"/>
          <w:color w:val="000000"/>
          <w:sz w:val="24"/>
        </w:rPr>
        <w:t xml:space="preserve"> tep</w:t>
      </w:r>
      <w:r w:rsidR="00714C6B">
        <w:rPr>
          <w:rFonts w:cs="Arial"/>
          <w:color w:val="000000"/>
          <w:sz w:val="24"/>
        </w:rPr>
        <w:t>elně izolované PE trubicemi</w:t>
      </w:r>
      <w:r>
        <w:rPr>
          <w:rFonts w:cs="Arial"/>
          <w:color w:val="000000"/>
          <w:sz w:val="24"/>
        </w:rPr>
        <w:t xml:space="preserve"> </w:t>
      </w:r>
      <w:r w:rsidR="00714C6B" w:rsidRPr="00714C6B">
        <w:rPr>
          <w:rFonts w:cs="Arial"/>
          <w:color w:val="000000"/>
          <w:sz w:val="24"/>
        </w:rPr>
        <w:t>( λ</w:t>
      </w:r>
      <w:r w:rsidR="00714C6B">
        <w:rPr>
          <w:rFonts w:cs="Arial"/>
          <w:color w:val="000000"/>
          <w:sz w:val="24"/>
        </w:rPr>
        <w:t xml:space="preserve"> = 0,046 W/m,K a max. t do 90</w:t>
      </w:r>
      <w:r w:rsidR="00714C6B" w:rsidRPr="00714C6B">
        <w:rPr>
          <w:rFonts w:cs="Arial"/>
          <w:color w:val="000000"/>
          <w:sz w:val="24"/>
        </w:rPr>
        <w:t>°C )</w:t>
      </w:r>
      <w:r w:rsidR="00714C6B">
        <w:rPr>
          <w:rFonts w:cs="Arial"/>
          <w:color w:val="000000"/>
          <w:sz w:val="24"/>
        </w:rPr>
        <w:t xml:space="preserve"> o tlošťce 20 mm.</w:t>
      </w:r>
    </w:p>
    <w:p w:rsidR="00A35A7B" w:rsidRDefault="00A35A7B" w:rsidP="0058749F">
      <w:pPr>
        <w:rPr>
          <w:rFonts w:ascii="Times New Roman" w:hAnsi="Times New Roman"/>
          <w:sz w:val="24"/>
          <w:szCs w:val="24"/>
        </w:rPr>
      </w:pPr>
    </w:p>
    <w:p w:rsidR="00CC12D7" w:rsidRDefault="00CC12D7" w:rsidP="00CC12D7">
      <w:pPr>
        <w:jc w:val="both"/>
        <w:rPr>
          <w:rFonts w:cs="Arial"/>
          <w:color w:val="000000"/>
          <w:sz w:val="24"/>
        </w:rPr>
      </w:pPr>
      <w:r>
        <w:rPr>
          <w:rFonts w:cs="Arial"/>
          <w:color w:val="000000"/>
          <w:sz w:val="24"/>
        </w:rPr>
        <w:t>3.1.3) ČÁST STAVEBNÍ</w:t>
      </w:r>
    </w:p>
    <w:p w:rsidR="00CC12D7" w:rsidRDefault="00CC12D7" w:rsidP="00CC12D7">
      <w:pPr>
        <w:jc w:val="both"/>
        <w:rPr>
          <w:rFonts w:cs="Arial"/>
          <w:color w:val="000000"/>
          <w:sz w:val="24"/>
        </w:rPr>
      </w:pPr>
      <w:r>
        <w:rPr>
          <w:rFonts w:cs="Arial"/>
          <w:color w:val="000000"/>
          <w:sz w:val="24"/>
        </w:rPr>
        <w:t>Po vybourání stávaj</w:t>
      </w:r>
      <w:r w:rsidR="00444B74">
        <w:rPr>
          <w:rFonts w:cs="Arial"/>
          <w:color w:val="000000"/>
          <w:sz w:val="24"/>
        </w:rPr>
        <w:t>ící stavební konstrukce asfaltové</w:t>
      </w:r>
      <w:r>
        <w:rPr>
          <w:rFonts w:cs="Arial"/>
          <w:color w:val="000000"/>
          <w:sz w:val="24"/>
        </w:rPr>
        <w:t xml:space="preserve"> vozovky, provedení zemních výkopových prací a odstranění stropních desek energokanálu bude předizolované potrubí uložené do pískového lože v energokanálu o min. výšce 100 mm. </w:t>
      </w:r>
      <w:r w:rsidRPr="00AE49C8">
        <w:rPr>
          <w:rFonts w:cs="Arial"/>
          <w:color w:val="000000"/>
          <w:sz w:val="24"/>
        </w:rPr>
        <w:t xml:space="preserve">Po tlakové zkoušce, zapěnění a vodotěsném zaizolování spojů bude potrubí zasypáno pískem min. </w:t>
      </w:r>
      <w:smartTag w:uri="urn:schemas-microsoft-com:office:smarttags" w:element="metricconverter">
        <w:smartTagPr>
          <w:attr w:name="ProductID" w:val="100 mm"/>
        </w:smartTagPr>
        <w:r w:rsidRPr="00AE49C8">
          <w:rPr>
            <w:rFonts w:cs="Arial"/>
            <w:color w:val="000000"/>
            <w:sz w:val="24"/>
          </w:rPr>
          <w:t>100 mm</w:t>
        </w:r>
      </w:smartTag>
      <w:r w:rsidRPr="00AE49C8">
        <w:rPr>
          <w:rFonts w:cs="Arial"/>
          <w:color w:val="000000"/>
          <w:sz w:val="24"/>
        </w:rPr>
        <w:t xml:space="preserve"> nad povrch izolovaných trubek. </w:t>
      </w:r>
      <w:r w:rsidR="00444B74">
        <w:rPr>
          <w:rFonts w:cs="Arial"/>
          <w:color w:val="000000"/>
          <w:sz w:val="24"/>
        </w:rPr>
        <w:t>Zrnitost písku je předepsána 3 – 8</w:t>
      </w:r>
      <w:r w:rsidRPr="00AE49C8">
        <w:rPr>
          <w:rFonts w:cs="Arial"/>
          <w:color w:val="000000"/>
          <w:sz w:val="24"/>
        </w:rPr>
        <w:t xml:space="preserve"> mm. V úrovni pískového zásypu bude nad každou trubku položena výstražná fólie zelené barvy. Na tuto skladbu bude proveden zásyp prohozenou zeminou, která bude hutněna po vrstvách. Povrch zasypaného výkopu </w:t>
      </w:r>
      <w:r>
        <w:rPr>
          <w:rFonts w:cs="Arial"/>
          <w:color w:val="000000"/>
          <w:sz w:val="24"/>
        </w:rPr>
        <w:t xml:space="preserve">vč. skladeb stavebních konstrukcí </w:t>
      </w:r>
      <w:r w:rsidRPr="00AE49C8">
        <w:rPr>
          <w:rFonts w:cs="Arial"/>
          <w:color w:val="000000"/>
          <w:sz w:val="24"/>
        </w:rPr>
        <w:t>bude uveden do p</w:t>
      </w:r>
      <w:r>
        <w:rPr>
          <w:rFonts w:cs="Arial"/>
          <w:color w:val="000000"/>
          <w:sz w:val="24"/>
        </w:rPr>
        <w:t>ůvodního stavu</w:t>
      </w:r>
      <w:r w:rsidRPr="00AE49C8">
        <w:rPr>
          <w:rFonts w:cs="Arial"/>
          <w:color w:val="000000"/>
          <w:sz w:val="24"/>
        </w:rPr>
        <w:t xml:space="preserve">.  </w:t>
      </w:r>
    </w:p>
    <w:p w:rsidR="00CC12D7" w:rsidRDefault="00CC12D7" w:rsidP="00CC12D7">
      <w:pPr>
        <w:jc w:val="both"/>
        <w:rPr>
          <w:rFonts w:cs="Arial"/>
          <w:color w:val="000000"/>
          <w:sz w:val="24"/>
        </w:rPr>
      </w:pPr>
      <w:r>
        <w:rPr>
          <w:rFonts w:cs="Arial"/>
          <w:color w:val="000000"/>
          <w:sz w:val="24"/>
        </w:rPr>
        <w:t>Dále budou provedeny tyto další nezbytně nutné stavební práce:</w:t>
      </w:r>
    </w:p>
    <w:p w:rsidR="00CC12D7" w:rsidRDefault="00CC12D7" w:rsidP="00CC12D7">
      <w:pPr>
        <w:jc w:val="both"/>
        <w:rPr>
          <w:rFonts w:cs="Arial"/>
          <w:color w:val="000000"/>
          <w:sz w:val="24"/>
        </w:rPr>
      </w:pPr>
    </w:p>
    <w:p w:rsidR="00444B74" w:rsidRPr="00444B74" w:rsidRDefault="00444B74" w:rsidP="00444B74">
      <w:pPr>
        <w:pStyle w:val="-Text"/>
        <w:numPr>
          <w:ilvl w:val="0"/>
          <w:numId w:val="6"/>
        </w:numPr>
        <w:spacing w:after="0"/>
        <w:rPr>
          <w:rFonts w:eastAsia="Arial" w:cs="Arial"/>
          <w:noProof/>
          <w:color w:val="000000"/>
          <w:szCs w:val="22"/>
        </w:rPr>
      </w:pPr>
      <w:r w:rsidRPr="00444B74">
        <w:rPr>
          <w:rFonts w:eastAsia="Arial" w:cs="Arial"/>
          <w:noProof/>
          <w:color w:val="000000"/>
          <w:szCs w:val="22"/>
        </w:rPr>
        <w:t>Vybourání beton. bloku nad krycími deskami v odbočce 02</w:t>
      </w:r>
      <w:r w:rsidRPr="00444B74">
        <w:rPr>
          <w:rFonts w:eastAsia="Arial" w:cs="Arial"/>
          <w:noProof/>
          <w:color w:val="000000"/>
          <w:szCs w:val="22"/>
        </w:rPr>
        <w:tab/>
      </w:r>
      <w:r w:rsidRPr="00444B74">
        <w:rPr>
          <w:rFonts w:eastAsia="Arial" w:cs="Arial"/>
          <w:noProof/>
          <w:color w:val="000000"/>
          <w:szCs w:val="22"/>
        </w:rPr>
        <w:tab/>
        <w:t>2 m3</w:t>
      </w:r>
    </w:p>
    <w:p w:rsidR="00444B74" w:rsidRPr="00444B74" w:rsidRDefault="00444B74" w:rsidP="00444B74">
      <w:pPr>
        <w:pStyle w:val="-Text"/>
        <w:numPr>
          <w:ilvl w:val="0"/>
          <w:numId w:val="6"/>
        </w:numPr>
        <w:spacing w:after="0"/>
        <w:rPr>
          <w:rFonts w:eastAsia="Arial" w:cs="Arial"/>
          <w:noProof/>
          <w:color w:val="000000"/>
          <w:szCs w:val="22"/>
        </w:rPr>
      </w:pPr>
      <w:r w:rsidRPr="00444B74">
        <w:rPr>
          <w:rFonts w:eastAsia="Arial" w:cs="Arial"/>
          <w:noProof/>
          <w:color w:val="000000"/>
          <w:szCs w:val="22"/>
        </w:rPr>
        <w:t>Vybourání stěn želbet. žlabu energokanálu 0,1x10x0,5 m v L1 a L2</w:t>
      </w:r>
      <w:r w:rsidRPr="00444B74">
        <w:rPr>
          <w:rFonts w:eastAsia="Arial" w:cs="Arial"/>
          <w:noProof/>
          <w:color w:val="000000"/>
          <w:szCs w:val="22"/>
        </w:rPr>
        <w:tab/>
        <w:t>0,5 m3</w:t>
      </w:r>
    </w:p>
    <w:p w:rsidR="00444B74" w:rsidRPr="00444B74" w:rsidRDefault="00444B74" w:rsidP="00444B74">
      <w:pPr>
        <w:pStyle w:val="-Text"/>
        <w:numPr>
          <w:ilvl w:val="0"/>
          <w:numId w:val="6"/>
        </w:numPr>
        <w:spacing w:after="0"/>
        <w:rPr>
          <w:rFonts w:eastAsia="Arial" w:cs="Arial"/>
          <w:noProof/>
          <w:color w:val="000000"/>
          <w:szCs w:val="22"/>
        </w:rPr>
      </w:pPr>
      <w:r w:rsidRPr="00444B74">
        <w:rPr>
          <w:rFonts w:eastAsia="Arial" w:cs="Arial"/>
          <w:noProof/>
          <w:color w:val="000000"/>
          <w:szCs w:val="22"/>
        </w:rPr>
        <w:t>Vyvrtání prostupu ϕ 80 mm v želbet stěně šachty Š2, TL. 200 mm</w:t>
      </w:r>
      <w:r w:rsidRPr="00444B74">
        <w:rPr>
          <w:rFonts w:eastAsia="Arial" w:cs="Arial"/>
          <w:noProof/>
          <w:color w:val="000000"/>
          <w:szCs w:val="22"/>
        </w:rPr>
        <w:tab/>
        <w:t>1 ks</w:t>
      </w:r>
    </w:p>
    <w:p w:rsidR="00444B74" w:rsidRPr="00A562BF" w:rsidRDefault="00444B74" w:rsidP="00444B74">
      <w:pPr>
        <w:pStyle w:val="-Text"/>
        <w:numPr>
          <w:ilvl w:val="0"/>
          <w:numId w:val="6"/>
        </w:numPr>
        <w:spacing w:after="0"/>
        <w:rPr>
          <w:rFonts w:eastAsia="Arial" w:cs="Arial"/>
          <w:noProof/>
          <w:color w:val="000000"/>
          <w:szCs w:val="22"/>
        </w:rPr>
      </w:pPr>
      <w:r w:rsidRPr="00A562BF">
        <w:rPr>
          <w:rFonts w:eastAsia="Arial" w:cs="Arial"/>
          <w:noProof/>
          <w:color w:val="000000"/>
          <w:szCs w:val="22"/>
        </w:rPr>
        <w:t>Zazdění prostupů energokan. do objektů 1,32x0,5x0,2</w:t>
      </w:r>
      <w:r w:rsidRPr="00A562BF">
        <w:rPr>
          <w:rFonts w:eastAsia="Arial" w:cs="Arial"/>
          <w:noProof/>
          <w:color w:val="000000"/>
          <w:szCs w:val="22"/>
        </w:rPr>
        <w:tab/>
      </w:r>
      <w:r w:rsidRPr="00A562BF">
        <w:rPr>
          <w:rFonts w:eastAsia="Arial" w:cs="Arial"/>
          <w:noProof/>
          <w:color w:val="000000"/>
          <w:szCs w:val="22"/>
        </w:rPr>
        <w:tab/>
      </w:r>
      <w:r w:rsidRPr="00A562BF">
        <w:rPr>
          <w:rFonts w:eastAsia="Arial" w:cs="Arial"/>
          <w:noProof/>
          <w:color w:val="000000"/>
          <w:szCs w:val="22"/>
        </w:rPr>
        <w:tab/>
        <w:t>2 ks</w:t>
      </w:r>
    </w:p>
    <w:p w:rsidR="00444B74" w:rsidRPr="00A562BF" w:rsidRDefault="00444B74" w:rsidP="00444B74">
      <w:pPr>
        <w:pStyle w:val="-Text"/>
        <w:numPr>
          <w:ilvl w:val="0"/>
          <w:numId w:val="6"/>
        </w:numPr>
        <w:spacing w:after="0"/>
        <w:rPr>
          <w:rFonts w:eastAsia="Arial" w:cs="Arial"/>
          <w:noProof/>
          <w:color w:val="000000"/>
          <w:szCs w:val="22"/>
        </w:rPr>
      </w:pPr>
      <w:r w:rsidRPr="00A562BF">
        <w:rPr>
          <w:rFonts w:eastAsia="Arial" w:cs="Arial"/>
          <w:noProof/>
          <w:color w:val="000000"/>
          <w:szCs w:val="22"/>
        </w:rPr>
        <w:t>Zazdění prostupů energokan. do objektů 0,6x0,5x0,2</w:t>
      </w:r>
      <w:r w:rsidRPr="00A562BF">
        <w:rPr>
          <w:rFonts w:eastAsia="Arial" w:cs="Arial"/>
          <w:noProof/>
          <w:color w:val="000000"/>
          <w:szCs w:val="22"/>
        </w:rPr>
        <w:tab/>
      </w:r>
      <w:r w:rsidRPr="00A562BF">
        <w:rPr>
          <w:rFonts w:eastAsia="Arial" w:cs="Arial"/>
          <w:noProof/>
          <w:color w:val="000000"/>
          <w:szCs w:val="22"/>
        </w:rPr>
        <w:tab/>
      </w:r>
      <w:r w:rsidRPr="00A562BF">
        <w:rPr>
          <w:rFonts w:eastAsia="Arial" w:cs="Arial"/>
          <w:noProof/>
          <w:color w:val="000000"/>
          <w:szCs w:val="22"/>
        </w:rPr>
        <w:tab/>
        <w:t>1 ks</w:t>
      </w:r>
    </w:p>
    <w:p w:rsidR="00A562BF" w:rsidRPr="00A562BF" w:rsidRDefault="00A562BF" w:rsidP="00A562BF">
      <w:pPr>
        <w:pStyle w:val="-Text"/>
        <w:numPr>
          <w:ilvl w:val="0"/>
          <w:numId w:val="6"/>
        </w:numPr>
        <w:spacing w:after="0"/>
        <w:rPr>
          <w:rFonts w:eastAsia="Arial" w:cs="Arial"/>
          <w:noProof/>
          <w:color w:val="000000"/>
          <w:szCs w:val="22"/>
        </w:rPr>
      </w:pPr>
      <w:r w:rsidRPr="00A562BF">
        <w:rPr>
          <w:rFonts w:eastAsia="Arial" w:cs="Arial"/>
          <w:noProof/>
          <w:color w:val="000000"/>
          <w:szCs w:val="22"/>
        </w:rPr>
        <w:t>Rozebrání zámkové dlažby dl.=2,2m, š.=2m vč. podkladu</w:t>
      </w:r>
      <w:r w:rsidRPr="00A562BF">
        <w:rPr>
          <w:rFonts w:eastAsia="Arial" w:cs="Arial"/>
          <w:noProof/>
          <w:color w:val="000000"/>
          <w:szCs w:val="22"/>
        </w:rPr>
        <w:tab/>
      </w:r>
      <w:r w:rsidRPr="00A562BF">
        <w:rPr>
          <w:rFonts w:eastAsia="Arial" w:cs="Arial"/>
          <w:noProof/>
          <w:color w:val="000000"/>
          <w:szCs w:val="22"/>
        </w:rPr>
        <w:tab/>
      </w:r>
      <w:r>
        <w:rPr>
          <w:rFonts w:eastAsia="Arial" w:cs="Arial"/>
          <w:noProof/>
          <w:color w:val="000000"/>
          <w:szCs w:val="22"/>
        </w:rPr>
        <w:tab/>
      </w:r>
      <w:r w:rsidRPr="00A562BF">
        <w:rPr>
          <w:rFonts w:eastAsia="Arial" w:cs="Arial"/>
          <w:noProof/>
          <w:color w:val="000000"/>
          <w:szCs w:val="22"/>
        </w:rPr>
        <w:t>4,4 m2</w:t>
      </w:r>
    </w:p>
    <w:p w:rsidR="00A562BF" w:rsidRPr="00A562BF" w:rsidRDefault="00A562BF" w:rsidP="00A562BF">
      <w:pPr>
        <w:pStyle w:val="-Text"/>
        <w:numPr>
          <w:ilvl w:val="0"/>
          <w:numId w:val="6"/>
        </w:numPr>
        <w:spacing w:after="0"/>
        <w:rPr>
          <w:rFonts w:eastAsia="Arial" w:cs="Arial"/>
          <w:noProof/>
          <w:color w:val="000000"/>
          <w:szCs w:val="22"/>
        </w:rPr>
      </w:pPr>
      <w:r w:rsidRPr="00A562BF">
        <w:rPr>
          <w:rFonts w:eastAsia="Arial" w:cs="Arial"/>
          <w:noProof/>
          <w:color w:val="000000"/>
          <w:szCs w:val="22"/>
        </w:rPr>
        <w:t>Uvedení zámkové dlažby do původního stavu</w:t>
      </w:r>
      <w:r w:rsidRPr="00A562BF">
        <w:rPr>
          <w:rFonts w:eastAsia="Arial" w:cs="Arial"/>
          <w:noProof/>
          <w:color w:val="000000"/>
          <w:szCs w:val="22"/>
        </w:rPr>
        <w:tab/>
      </w:r>
      <w:r w:rsidRPr="00A562BF">
        <w:rPr>
          <w:rFonts w:eastAsia="Arial" w:cs="Arial"/>
          <w:noProof/>
          <w:color w:val="000000"/>
          <w:szCs w:val="22"/>
        </w:rPr>
        <w:tab/>
      </w:r>
      <w:r w:rsidRPr="00A562BF">
        <w:rPr>
          <w:rFonts w:eastAsia="Arial" w:cs="Arial"/>
          <w:noProof/>
          <w:color w:val="000000"/>
          <w:szCs w:val="22"/>
        </w:rPr>
        <w:tab/>
      </w:r>
      <w:r w:rsidRPr="00A562BF">
        <w:rPr>
          <w:rFonts w:eastAsia="Arial" w:cs="Arial"/>
          <w:noProof/>
          <w:color w:val="000000"/>
          <w:szCs w:val="22"/>
        </w:rPr>
        <w:tab/>
        <w:t>4,4 m2</w:t>
      </w:r>
    </w:p>
    <w:p w:rsidR="00A562BF" w:rsidRPr="00A562BF" w:rsidRDefault="00A562BF" w:rsidP="00A562BF">
      <w:pPr>
        <w:pStyle w:val="-Text"/>
        <w:numPr>
          <w:ilvl w:val="0"/>
          <w:numId w:val="6"/>
        </w:numPr>
        <w:spacing w:after="0"/>
        <w:rPr>
          <w:rFonts w:eastAsia="Arial" w:cs="Arial"/>
          <w:noProof/>
          <w:color w:val="000000"/>
          <w:szCs w:val="22"/>
        </w:rPr>
      </w:pPr>
      <w:r w:rsidRPr="00A562BF">
        <w:rPr>
          <w:rFonts w:eastAsia="Arial" w:cs="Arial"/>
          <w:noProof/>
          <w:color w:val="000000"/>
          <w:szCs w:val="22"/>
        </w:rPr>
        <w:t>Rozebrání beto. dlažby 0,5x0,5m (před PS)</w:t>
      </w:r>
      <w:r w:rsidRPr="00A562BF">
        <w:rPr>
          <w:rFonts w:eastAsia="Arial" w:cs="Arial"/>
          <w:noProof/>
          <w:color w:val="000000"/>
          <w:szCs w:val="22"/>
        </w:rPr>
        <w:tab/>
      </w:r>
      <w:r w:rsidRPr="00A562BF">
        <w:rPr>
          <w:rFonts w:eastAsia="Arial" w:cs="Arial"/>
          <w:noProof/>
          <w:color w:val="000000"/>
          <w:szCs w:val="22"/>
        </w:rPr>
        <w:tab/>
      </w:r>
      <w:r w:rsidRPr="00A562BF">
        <w:rPr>
          <w:rFonts w:eastAsia="Arial" w:cs="Arial"/>
          <w:noProof/>
          <w:color w:val="000000"/>
          <w:szCs w:val="22"/>
        </w:rPr>
        <w:tab/>
      </w:r>
      <w:r w:rsidRPr="00A562BF">
        <w:rPr>
          <w:rFonts w:eastAsia="Arial" w:cs="Arial"/>
          <w:noProof/>
          <w:color w:val="000000"/>
          <w:szCs w:val="22"/>
        </w:rPr>
        <w:tab/>
      </w:r>
      <w:r>
        <w:rPr>
          <w:rFonts w:eastAsia="Arial" w:cs="Arial"/>
          <w:noProof/>
          <w:color w:val="000000"/>
          <w:szCs w:val="22"/>
        </w:rPr>
        <w:tab/>
      </w:r>
      <w:r w:rsidRPr="00A562BF">
        <w:rPr>
          <w:rFonts w:eastAsia="Arial" w:cs="Arial"/>
          <w:noProof/>
          <w:color w:val="000000"/>
          <w:szCs w:val="22"/>
        </w:rPr>
        <w:t>6 ks</w:t>
      </w:r>
    </w:p>
    <w:p w:rsidR="00A562BF" w:rsidRPr="00A562BF" w:rsidRDefault="00A562BF" w:rsidP="00A562BF">
      <w:pPr>
        <w:pStyle w:val="-Text"/>
        <w:numPr>
          <w:ilvl w:val="0"/>
          <w:numId w:val="6"/>
        </w:numPr>
        <w:spacing w:after="0"/>
        <w:rPr>
          <w:rFonts w:eastAsia="Arial" w:cs="Arial"/>
          <w:noProof/>
          <w:color w:val="000000"/>
          <w:szCs w:val="22"/>
        </w:rPr>
      </w:pPr>
      <w:r w:rsidRPr="00A562BF">
        <w:rPr>
          <w:rFonts w:eastAsia="Arial" w:cs="Arial"/>
          <w:noProof/>
          <w:color w:val="000000"/>
          <w:szCs w:val="22"/>
        </w:rPr>
        <w:t>Uvedení beto. dlažby 0,5x0,5m (před PS) do původního stavu</w:t>
      </w:r>
      <w:r w:rsidRPr="00A562BF">
        <w:rPr>
          <w:rFonts w:eastAsia="Arial" w:cs="Arial"/>
          <w:noProof/>
          <w:color w:val="000000"/>
          <w:szCs w:val="22"/>
        </w:rPr>
        <w:tab/>
      </w:r>
      <w:r w:rsidRPr="00A562BF">
        <w:rPr>
          <w:rFonts w:eastAsia="Arial" w:cs="Arial"/>
          <w:noProof/>
          <w:color w:val="000000"/>
          <w:szCs w:val="22"/>
        </w:rPr>
        <w:tab/>
        <w:t>6 ks</w:t>
      </w:r>
    </w:p>
    <w:p w:rsidR="00CC12D7" w:rsidRDefault="00CC12D7" w:rsidP="0058749F">
      <w:pPr>
        <w:rPr>
          <w:rFonts w:cs="Arial"/>
          <w:color w:val="000000"/>
          <w:sz w:val="22"/>
          <w:szCs w:val="22"/>
        </w:rPr>
      </w:pPr>
    </w:p>
    <w:p w:rsidR="00A562BF" w:rsidRDefault="00A562BF" w:rsidP="00E52FD4">
      <w:pPr>
        <w:jc w:val="both"/>
        <w:rPr>
          <w:rFonts w:cs="Arial"/>
          <w:color w:val="000000"/>
          <w:sz w:val="24"/>
        </w:rPr>
      </w:pPr>
      <w:r w:rsidRPr="00805BDF">
        <w:rPr>
          <w:rFonts w:cs="Arial"/>
          <w:color w:val="000000"/>
          <w:sz w:val="24"/>
        </w:rPr>
        <w:t>Aby nedošlo ke kolizi s podzemními inženýrskými sítěmi, dodavatel stavebních prací zajistí ruční kopání sond pro jejich přesnou identifikaci. Z bodu 02 do šachty Š2 se provede ruční kopání pro polože</w:t>
      </w:r>
      <w:r w:rsidR="00805BDF" w:rsidRPr="00805BDF">
        <w:rPr>
          <w:rFonts w:cs="Arial"/>
          <w:color w:val="000000"/>
          <w:sz w:val="24"/>
        </w:rPr>
        <w:t>ní ochranné trubky Kopoflex d63, která povede z domu č.p. 879 (výhledové protažení sdělovací techniky).</w:t>
      </w:r>
    </w:p>
    <w:p w:rsidR="00805BDF" w:rsidRDefault="00805BDF" w:rsidP="0058749F">
      <w:pPr>
        <w:rPr>
          <w:rFonts w:cs="Arial"/>
          <w:color w:val="000000"/>
          <w:sz w:val="24"/>
        </w:rPr>
      </w:pPr>
    </w:p>
    <w:p w:rsidR="00805BDF" w:rsidRDefault="00805BDF" w:rsidP="00805BDF">
      <w:pPr>
        <w:jc w:val="both"/>
        <w:rPr>
          <w:rFonts w:cs="Arial"/>
          <w:color w:val="000000"/>
          <w:sz w:val="24"/>
        </w:rPr>
      </w:pPr>
      <w:r>
        <w:rPr>
          <w:rFonts w:cs="Arial"/>
          <w:color w:val="000000"/>
          <w:sz w:val="24"/>
        </w:rPr>
        <w:t>3.1.4) VÝSTRAŽNÝ SYSTÉM A SDĚLOVACÍ TECHNIKA</w:t>
      </w:r>
    </w:p>
    <w:p w:rsidR="00805BDF" w:rsidRPr="00035BBE" w:rsidRDefault="00805BDF" w:rsidP="00805BDF">
      <w:pPr>
        <w:pStyle w:val="Zkladntext"/>
        <w:jc w:val="both"/>
        <w:rPr>
          <w:szCs w:val="24"/>
          <w:u w:val="single"/>
        </w:rPr>
      </w:pPr>
      <w:r w:rsidRPr="00035BBE">
        <w:rPr>
          <w:szCs w:val="24"/>
          <w:u w:val="single"/>
        </w:rPr>
        <w:t>Výstražný systém</w:t>
      </w:r>
      <w:r>
        <w:rPr>
          <w:szCs w:val="24"/>
          <w:u w:val="single"/>
        </w:rPr>
        <w:t xml:space="preserve"> </w:t>
      </w:r>
    </w:p>
    <w:p w:rsidR="00805BDF" w:rsidRDefault="00805BDF" w:rsidP="00805BDF">
      <w:pPr>
        <w:jc w:val="both"/>
        <w:rPr>
          <w:rFonts w:cs="Arial"/>
          <w:color w:val="000000"/>
          <w:sz w:val="24"/>
        </w:rPr>
      </w:pPr>
      <w:r w:rsidRPr="00A3662C">
        <w:rPr>
          <w:rFonts w:cs="Arial"/>
          <w:color w:val="000000"/>
          <w:sz w:val="24"/>
        </w:rPr>
        <w:t>Pro možnost kontroly těs</w:t>
      </w:r>
      <w:r>
        <w:rPr>
          <w:rFonts w:cs="Arial"/>
          <w:color w:val="000000"/>
          <w:sz w:val="24"/>
        </w:rPr>
        <w:t>nosti spojů podzemního vedení předizol. potrubí ÚT budou vodiče potrubí a trubních dílů propo</w:t>
      </w:r>
      <w:r w:rsidR="0074291C">
        <w:rPr>
          <w:rFonts w:cs="Arial"/>
          <w:color w:val="000000"/>
          <w:sz w:val="24"/>
        </w:rPr>
        <w:t xml:space="preserve">jeny. Za obvodovým zdivem </w:t>
      </w:r>
      <w:r>
        <w:rPr>
          <w:rFonts w:cs="Arial"/>
          <w:color w:val="000000"/>
          <w:sz w:val="24"/>
        </w:rPr>
        <w:t xml:space="preserve"> PS</w:t>
      </w:r>
      <w:r w:rsidRPr="006378EF">
        <w:rPr>
          <w:rFonts w:cs="Arial"/>
          <w:color w:val="000000"/>
          <w:sz w:val="24"/>
        </w:rPr>
        <w:t xml:space="preserve"> </w:t>
      </w:r>
      <w:r w:rsidR="0074291C">
        <w:rPr>
          <w:rFonts w:cs="Arial"/>
          <w:color w:val="000000"/>
          <w:sz w:val="24"/>
        </w:rPr>
        <w:t>a na vstupu</w:t>
      </w:r>
      <w:r>
        <w:rPr>
          <w:rFonts w:cs="Arial"/>
          <w:color w:val="000000"/>
          <w:sz w:val="24"/>
        </w:rPr>
        <w:t xml:space="preserve"> PI </w:t>
      </w:r>
      <w:r w:rsidR="0074291C">
        <w:rPr>
          <w:rFonts w:cs="Arial"/>
          <w:color w:val="000000"/>
          <w:sz w:val="24"/>
        </w:rPr>
        <w:t>potrubí do domu č.p. 879</w:t>
      </w:r>
      <w:r>
        <w:rPr>
          <w:rFonts w:cs="Arial"/>
          <w:color w:val="000000"/>
          <w:sz w:val="24"/>
        </w:rPr>
        <w:t xml:space="preserve"> se osadí po dvou</w:t>
      </w:r>
      <w:r w:rsidRPr="006378EF">
        <w:rPr>
          <w:rFonts w:cs="Arial"/>
          <w:color w:val="000000"/>
          <w:sz w:val="24"/>
        </w:rPr>
        <w:t xml:space="preserve"> propjovac</w:t>
      </w:r>
      <w:r>
        <w:rPr>
          <w:rFonts w:cs="Arial"/>
          <w:color w:val="000000"/>
          <w:sz w:val="24"/>
        </w:rPr>
        <w:t xml:space="preserve">ích krabicích B1 (2x 2 ks). </w:t>
      </w:r>
      <w:r w:rsidR="0074291C">
        <w:rPr>
          <w:rFonts w:cs="Arial"/>
          <w:color w:val="000000"/>
          <w:sz w:val="24"/>
        </w:rPr>
        <w:t>Vodiče každého PI potrubí budou v</w:t>
      </w:r>
      <w:r>
        <w:rPr>
          <w:rFonts w:cs="Arial"/>
          <w:color w:val="000000"/>
          <w:sz w:val="24"/>
        </w:rPr>
        <w:t xml:space="preserve"> šachtě </w:t>
      </w:r>
      <w:r w:rsidR="0074291C">
        <w:rPr>
          <w:rFonts w:cs="Arial"/>
          <w:color w:val="000000"/>
          <w:sz w:val="24"/>
        </w:rPr>
        <w:t xml:space="preserve">Š2 </w:t>
      </w:r>
      <w:r>
        <w:rPr>
          <w:rFonts w:cs="Arial"/>
          <w:color w:val="000000"/>
          <w:sz w:val="24"/>
        </w:rPr>
        <w:t xml:space="preserve">vzájemně propojeny. Po dokončené montáži PI potrubí ÚT se provede měření smyček nových rozvodů. </w:t>
      </w:r>
      <w:r w:rsidRPr="00A3662C">
        <w:rPr>
          <w:rFonts w:cs="Arial"/>
          <w:color w:val="000000"/>
          <w:sz w:val="24"/>
        </w:rPr>
        <w:t xml:space="preserve">Proměření výstražného systému provede </w:t>
      </w:r>
      <w:r>
        <w:rPr>
          <w:rFonts w:cs="Arial"/>
          <w:color w:val="000000"/>
          <w:sz w:val="24"/>
        </w:rPr>
        <w:t xml:space="preserve">oprávněný pracovník. </w:t>
      </w:r>
      <w:r w:rsidRPr="00A3662C">
        <w:rPr>
          <w:rFonts w:cs="Arial"/>
          <w:color w:val="000000"/>
          <w:sz w:val="24"/>
        </w:rPr>
        <w:t>O proměření bude vyhotoven protokol.</w:t>
      </w:r>
    </w:p>
    <w:p w:rsidR="00805BDF" w:rsidRDefault="00805BDF" w:rsidP="00805BDF">
      <w:pPr>
        <w:jc w:val="both"/>
        <w:rPr>
          <w:rFonts w:cs="Arial"/>
          <w:color w:val="000000"/>
          <w:sz w:val="24"/>
        </w:rPr>
      </w:pPr>
    </w:p>
    <w:p w:rsidR="0074291C" w:rsidRPr="0074291C" w:rsidRDefault="0074291C" w:rsidP="0074291C">
      <w:pPr>
        <w:pStyle w:val="Zkladntext"/>
        <w:jc w:val="both"/>
        <w:rPr>
          <w:rFonts w:cs="Arial"/>
          <w:color w:val="000000"/>
          <w:u w:val="single"/>
        </w:rPr>
      </w:pPr>
      <w:r w:rsidRPr="0074291C">
        <w:rPr>
          <w:rFonts w:cs="Arial"/>
          <w:color w:val="000000"/>
          <w:u w:val="single"/>
        </w:rPr>
        <w:t>Sdělovací technika</w:t>
      </w:r>
    </w:p>
    <w:p w:rsidR="0074291C" w:rsidRDefault="0074291C" w:rsidP="0074291C">
      <w:pPr>
        <w:jc w:val="both"/>
        <w:rPr>
          <w:rFonts w:cs="Arial"/>
          <w:color w:val="000000"/>
          <w:sz w:val="24"/>
        </w:rPr>
      </w:pPr>
      <w:r w:rsidRPr="0074291C">
        <w:rPr>
          <w:rFonts w:cs="Arial"/>
          <w:color w:val="000000"/>
          <w:sz w:val="24"/>
        </w:rPr>
        <w:t xml:space="preserve">V rámci montážních prací strojnětepelné části bude do prostoru potrubní trasy položen sdělovací kabel TCEPKPFLE 5 x 4 x 0,8. Kabel bude položen </w:t>
      </w:r>
      <w:r>
        <w:rPr>
          <w:rFonts w:cs="Arial"/>
          <w:color w:val="000000"/>
          <w:sz w:val="24"/>
        </w:rPr>
        <w:t xml:space="preserve">v trase z PS do domu č.p. 879 </w:t>
      </w:r>
      <w:r w:rsidRPr="0074291C">
        <w:rPr>
          <w:rFonts w:cs="Arial"/>
          <w:color w:val="000000"/>
          <w:sz w:val="24"/>
        </w:rPr>
        <w:t>nad výškovou úroveň předizolovaného potrubí</w:t>
      </w:r>
      <w:r>
        <w:rPr>
          <w:rFonts w:cs="Arial"/>
          <w:color w:val="000000"/>
          <w:sz w:val="24"/>
        </w:rPr>
        <w:t>.</w:t>
      </w:r>
    </w:p>
    <w:p w:rsidR="0074291C" w:rsidRDefault="0074291C" w:rsidP="0074291C">
      <w:pPr>
        <w:jc w:val="both"/>
        <w:rPr>
          <w:rFonts w:cs="Arial"/>
          <w:color w:val="000000"/>
          <w:sz w:val="24"/>
        </w:rPr>
      </w:pPr>
      <w:r>
        <w:rPr>
          <w:rFonts w:cs="Arial"/>
          <w:color w:val="000000"/>
          <w:sz w:val="24"/>
        </w:rPr>
        <w:lastRenderedPageBreak/>
        <w:t>Další kabel TCEPKPFLE 3</w:t>
      </w:r>
      <w:r w:rsidRPr="0074291C">
        <w:rPr>
          <w:rFonts w:cs="Arial"/>
          <w:color w:val="000000"/>
          <w:sz w:val="24"/>
        </w:rPr>
        <w:t xml:space="preserve"> x 4 x 0,8</w:t>
      </w:r>
      <w:r>
        <w:rPr>
          <w:rFonts w:cs="Arial"/>
          <w:color w:val="000000"/>
          <w:sz w:val="24"/>
        </w:rPr>
        <w:t xml:space="preserve"> bude v bodě 01 naspojkován na stávající kabel téhož typu a zaveden do domu č.p. 879. Zde budou oba kabely zakončeny ve skříňce MIS 1b. V prostoru PS bude sdělovací kabel nad podlahou PS zakončen ve skříňce MIS 1b.</w:t>
      </w:r>
      <w:r w:rsidR="00D81FF7">
        <w:rPr>
          <w:rFonts w:cs="Arial"/>
          <w:color w:val="000000"/>
          <w:sz w:val="24"/>
        </w:rPr>
        <w:t xml:space="preserve"> Pro možnost výhledového zavedení sdělovací techniky z domu č.p. 879 do šachty Š2 bude v této trase položena chránička Kopoflex d63, která bude na obou koncích zaslepena. </w:t>
      </w:r>
    </w:p>
    <w:p w:rsidR="00D81FF7" w:rsidRDefault="00D81FF7" w:rsidP="0074291C">
      <w:pPr>
        <w:jc w:val="both"/>
        <w:rPr>
          <w:rFonts w:cs="Arial"/>
          <w:color w:val="000000"/>
          <w:sz w:val="24"/>
        </w:rPr>
      </w:pPr>
    </w:p>
    <w:p w:rsidR="00D81FF7" w:rsidRDefault="00D81FF7" w:rsidP="0074291C">
      <w:pPr>
        <w:jc w:val="both"/>
        <w:rPr>
          <w:rFonts w:cs="Arial"/>
          <w:color w:val="000000"/>
          <w:sz w:val="24"/>
        </w:rPr>
      </w:pPr>
      <w:r>
        <w:rPr>
          <w:rFonts w:cs="Arial"/>
          <w:color w:val="000000"/>
          <w:sz w:val="24"/>
        </w:rPr>
        <w:t xml:space="preserve">V souběhu se sdělovacím kabelem </w:t>
      </w:r>
      <w:r w:rsidRPr="0074291C">
        <w:rPr>
          <w:rFonts w:cs="Arial"/>
          <w:color w:val="000000"/>
          <w:sz w:val="24"/>
        </w:rPr>
        <w:t>TCEPKPFLE 5 x 4 x 0,8</w:t>
      </w:r>
      <w:r>
        <w:rPr>
          <w:rFonts w:cs="Arial"/>
          <w:color w:val="000000"/>
          <w:sz w:val="24"/>
        </w:rPr>
        <w:t xml:space="preserve"> bude položena mikrotrubička </w:t>
      </w:r>
      <w:r w:rsidRPr="00D81FF7">
        <w:rPr>
          <w:rFonts w:cs="Arial"/>
          <w:color w:val="000000"/>
          <w:sz w:val="24"/>
        </w:rPr>
        <w:t>2x 12/8</w:t>
      </w:r>
      <w:r>
        <w:rPr>
          <w:rFonts w:cs="Arial"/>
          <w:color w:val="000000"/>
          <w:sz w:val="24"/>
        </w:rPr>
        <w:t xml:space="preserve">. V prostoru PS bude vyvedena nad </w:t>
      </w:r>
      <w:r w:rsidR="00E91A29">
        <w:rPr>
          <w:rFonts w:cs="Arial"/>
          <w:color w:val="000000"/>
          <w:sz w:val="24"/>
        </w:rPr>
        <w:t>podlahu. Oba konce mikrotrubiček</w:t>
      </w:r>
      <w:bookmarkStart w:id="0" w:name="_GoBack"/>
      <w:bookmarkEnd w:id="0"/>
      <w:r>
        <w:rPr>
          <w:rFonts w:cs="Arial"/>
          <w:color w:val="000000"/>
          <w:sz w:val="24"/>
        </w:rPr>
        <w:t xml:space="preserve"> budou zaslepeny.</w:t>
      </w:r>
    </w:p>
    <w:p w:rsidR="00D81FF7" w:rsidRDefault="00D81FF7" w:rsidP="0074291C">
      <w:pPr>
        <w:jc w:val="both"/>
        <w:rPr>
          <w:rFonts w:cs="Arial"/>
          <w:color w:val="000000"/>
          <w:sz w:val="24"/>
        </w:rPr>
      </w:pPr>
    </w:p>
    <w:p w:rsidR="00D81FF7" w:rsidRDefault="00D81FF7" w:rsidP="00D81FF7">
      <w:pPr>
        <w:jc w:val="both"/>
        <w:rPr>
          <w:rFonts w:cs="Arial"/>
          <w:color w:val="000000"/>
          <w:sz w:val="24"/>
        </w:rPr>
      </w:pPr>
      <w:r>
        <w:rPr>
          <w:rFonts w:cs="Arial"/>
          <w:color w:val="000000"/>
          <w:sz w:val="24"/>
        </w:rPr>
        <w:t>Po dokončené montáži bude zhotoveno proměření sdělovacích kabelů, o kterém bude vystaven protokol.</w:t>
      </w:r>
    </w:p>
    <w:p w:rsidR="00D81FF7" w:rsidRDefault="00D81FF7" w:rsidP="0074291C">
      <w:pPr>
        <w:jc w:val="both"/>
        <w:rPr>
          <w:rFonts w:cs="Arial"/>
          <w:color w:val="000000"/>
          <w:sz w:val="24"/>
        </w:rPr>
      </w:pPr>
      <w:r>
        <w:rPr>
          <w:rFonts w:cs="Arial"/>
          <w:color w:val="000000"/>
          <w:sz w:val="24"/>
        </w:rPr>
        <w:t>U mikrotrubiček bude provedena tlaková zkouška a kalibrace vč. vy</w:t>
      </w:r>
      <w:r w:rsidR="00660155">
        <w:rPr>
          <w:rFonts w:cs="Arial"/>
          <w:color w:val="000000"/>
          <w:sz w:val="24"/>
        </w:rPr>
        <w:t>stavení kalibračního protokolu.</w:t>
      </w:r>
    </w:p>
    <w:p w:rsidR="00805BDF" w:rsidRDefault="00805BDF" w:rsidP="0058749F">
      <w:pPr>
        <w:rPr>
          <w:rFonts w:cs="Arial"/>
          <w:color w:val="000000"/>
          <w:sz w:val="24"/>
        </w:rPr>
      </w:pPr>
    </w:p>
    <w:p w:rsidR="00660155" w:rsidRDefault="00660155" w:rsidP="00660155">
      <w:pPr>
        <w:pStyle w:val="Zkladntext"/>
        <w:numPr>
          <w:ilvl w:val="0"/>
          <w:numId w:val="1"/>
        </w:numPr>
        <w:rPr>
          <w:szCs w:val="24"/>
        </w:rPr>
      </w:pPr>
      <w:r>
        <w:rPr>
          <w:szCs w:val="24"/>
        </w:rPr>
        <w:t>VÝPIS PI POTRUBÍ A TRUBNÍCH DÍLŮ</w:t>
      </w:r>
    </w:p>
    <w:p w:rsidR="00660155" w:rsidRDefault="00660155" w:rsidP="00660155">
      <w:pPr>
        <w:pStyle w:val="Zkladntext"/>
        <w:rPr>
          <w:szCs w:val="24"/>
        </w:rPr>
      </w:pPr>
    </w:p>
    <w:p w:rsidR="00660155" w:rsidRPr="00660155" w:rsidRDefault="00660155" w:rsidP="00660155">
      <w:pPr>
        <w:rPr>
          <w:rFonts w:ascii="Times New Roman" w:hAnsi="Times New Roman"/>
          <w:sz w:val="24"/>
          <w:szCs w:val="24"/>
        </w:rPr>
      </w:pPr>
      <w:r w:rsidRPr="00660155">
        <w:rPr>
          <w:rFonts w:ascii="Times New Roman" w:hAnsi="Times New Roman"/>
          <w:sz w:val="24"/>
          <w:szCs w:val="24"/>
        </w:rPr>
        <w:t xml:space="preserve">SOUPIS PI OCELOVÉHO POTRUBÍ </w:t>
      </w:r>
    </w:p>
    <w:tbl>
      <w:tblPr>
        <w:tblStyle w:val="Mkatabulky"/>
        <w:tblW w:w="0" w:type="auto"/>
        <w:tblLook w:val="04A0" w:firstRow="1" w:lastRow="0" w:firstColumn="1" w:lastColumn="0" w:noHBand="0" w:noVBand="1"/>
      </w:tblPr>
      <w:tblGrid>
        <w:gridCol w:w="959"/>
        <w:gridCol w:w="7087"/>
        <w:gridCol w:w="1166"/>
      </w:tblGrid>
      <w:tr w:rsidR="00660155" w:rsidTr="00CD7691">
        <w:tc>
          <w:tcPr>
            <w:tcW w:w="959" w:type="dxa"/>
          </w:tcPr>
          <w:p w:rsidR="00660155" w:rsidRDefault="00660155" w:rsidP="00CD7691">
            <w:pPr>
              <w:jc w:val="center"/>
              <w:rPr>
                <w:rFonts w:ascii="Times New Roman" w:hAnsi="Times New Roman"/>
                <w:sz w:val="24"/>
                <w:szCs w:val="24"/>
              </w:rPr>
            </w:pPr>
            <w:r>
              <w:rPr>
                <w:rFonts w:ascii="Times New Roman" w:hAnsi="Times New Roman"/>
                <w:sz w:val="24"/>
                <w:szCs w:val="24"/>
              </w:rPr>
              <w:t>POZ.</w:t>
            </w:r>
          </w:p>
        </w:tc>
        <w:tc>
          <w:tcPr>
            <w:tcW w:w="7087" w:type="dxa"/>
          </w:tcPr>
          <w:p w:rsidR="00660155" w:rsidRDefault="00660155" w:rsidP="00CD7691">
            <w:pPr>
              <w:jc w:val="center"/>
              <w:rPr>
                <w:rFonts w:ascii="Times New Roman" w:hAnsi="Times New Roman"/>
                <w:sz w:val="24"/>
                <w:szCs w:val="24"/>
              </w:rPr>
            </w:pPr>
            <w:r>
              <w:rPr>
                <w:rFonts w:ascii="Times New Roman" w:hAnsi="Times New Roman"/>
                <w:sz w:val="24"/>
                <w:szCs w:val="24"/>
              </w:rPr>
              <w:t>POPIS</w:t>
            </w:r>
          </w:p>
        </w:tc>
        <w:tc>
          <w:tcPr>
            <w:tcW w:w="1166" w:type="dxa"/>
          </w:tcPr>
          <w:p w:rsidR="00660155" w:rsidRDefault="00660155" w:rsidP="00CD7691">
            <w:pPr>
              <w:jc w:val="center"/>
              <w:rPr>
                <w:rFonts w:ascii="Times New Roman" w:hAnsi="Times New Roman"/>
                <w:sz w:val="24"/>
                <w:szCs w:val="24"/>
              </w:rPr>
            </w:pPr>
            <w:r>
              <w:rPr>
                <w:rFonts w:ascii="Times New Roman" w:hAnsi="Times New Roman"/>
                <w:sz w:val="24"/>
                <w:szCs w:val="24"/>
              </w:rPr>
              <w:t>POČET</w:t>
            </w:r>
          </w:p>
        </w:tc>
      </w:tr>
      <w:tr w:rsidR="00660155" w:rsidTr="00CD7691">
        <w:tc>
          <w:tcPr>
            <w:tcW w:w="959" w:type="dxa"/>
          </w:tcPr>
          <w:p w:rsidR="00660155" w:rsidRDefault="00660155" w:rsidP="00CD7691">
            <w:pPr>
              <w:jc w:val="center"/>
              <w:rPr>
                <w:rFonts w:ascii="Times New Roman" w:hAnsi="Times New Roman"/>
                <w:sz w:val="24"/>
                <w:szCs w:val="24"/>
              </w:rPr>
            </w:pPr>
            <w:r>
              <w:rPr>
                <w:rFonts w:ascii="Times New Roman" w:hAnsi="Times New Roman"/>
                <w:sz w:val="24"/>
                <w:szCs w:val="24"/>
              </w:rPr>
              <w:t>1</w:t>
            </w:r>
          </w:p>
        </w:tc>
        <w:tc>
          <w:tcPr>
            <w:tcW w:w="7087" w:type="dxa"/>
          </w:tcPr>
          <w:p w:rsidR="00660155" w:rsidRDefault="00660155" w:rsidP="00CD7691">
            <w:pPr>
              <w:rPr>
                <w:rFonts w:ascii="Times New Roman" w:hAnsi="Times New Roman"/>
                <w:sz w:val="24"/>
                <w:szCs w:val="24"/>
              </w:rPr>
            </w:pPr>
            <w:r>
              <w:rPr>
                <w:rFonts w:ascii="Times New Roman" w:hAnsi="Times New Roman"/>
                <w:sz w:val="24"/>
                <w:szCs w:val="24"/>
              </w:rPr>
              <w:t>PI POTRUBÍ – DN100/225, TŘ. IZOLACE 2, a´12 m</w:t>
            </w:r>
          </w:p>
        </w:tc>
        <w:tc>
          <w:tcPr>
            <w:tcW w:w="1166" w:type="dxa"/>
          </w:tcPr>
          <w:p w:rsidR="00660155" w:rsidRDefault="00660155" w:rsidP="00CD7691">
            <w:pPr>
              <w:jc w:val="center"/>
              <w:rPr>
                <w:rFonts w:ascii="Times New Roman" w:hAnsi="Times New Roman"/>
                <w:sz w:val="24"/>
                <w:szCs w:val="24"/>
              </w:rPr>
            </w:pPr>
            <w:r>
              <w:rPr>
                <w:rFonts w:ascii="Times New Roman" w:hAnsi="Times New Roman"/>
                <w:sz w:val="24"/>
                <w:szCs w:val="24"/>
              </w:rPr>
              <w:t>5 ks</w:t>
            </w:r>
          </w:p>
        </w:tc>
      </w:tr>
      <w:tr w:rsidR="00660155" w:rsidTr="00CD7691">
        <w:tc>
          <w:tcPr>
            <w:tcW w:w="959" w:type="dxa"/>
          </w:tcPr>
          <w:p w:rsidR="00660155" w:rsidRDefault="00660155" w:rsidP="00CD7691">
            <w:pPr>
              <w:jc w:val="center"/>
              <w:rPr>
                <w:rFonts w:ascii="Times New Roman" w:hAnsi="Times New Roman"/>
                <w:sz w:val="24"/>
                <w:szCs w:val="24"/>
              </w:rPr>
            </w:pPr>
            <w:r>
              <w:rPr>
                <w:rFonts w:ascii="Times New Roman" w:hAnsi="Times New Roman"/>
                <w:sz w:val="24"/>
                <w:szCs w:val="24"/>
              </w:rPr>
              <w:t>2</w:t>
            </w:r>
          </w:p>
        </w:tc>
        <w:tc>
          <w:tcPr>
            <w:tcW w:w="7087" w:type="dxa"/>
          </w:tcPr>
          <w:p w:rsidR="00660155" w:rsidRDefault="00660155" w:rsidP="00CD7691">
            <w:pPr>
              <w:rPr>
                <w:rFonts w:ascii="Times New Roman" w:hAnsi="Times New Roman"/>
                <w:sz w:val="24"/>
                <w:szCs w:val="24"/>
              </w:rPr>
            </w:pPr>
            <w:r>
              <w:rPr>
                <w:rFonts w:ascii="Times New Roman" w:hAnsi="Times New Roman"/>
                <w:sz w:val="24"/>
                <w:szCs w:val="24"/>
              </w:rPr>
              <w:t>PI POTRUBÍ – DN100/200, TŘ. IZOLACE 1, a´12 m</w:t>
            </w:r>
          </w:p>
        </w:tc>
        <w:tc>
          <w:tcPr>
            <w:tcW w:w="1166" w:type="dxa"/>
          </w:tcPr>
          <w:p w:rsidR="00660155" w:rsidRDefault="00660155" w:rsidP="00CD7691">
            <w:pPr>
              <w:jc w:val="center"/>
              <w:rPr>
                <w:rFonts w:ascii="Times New Roman" w:hAnsi="Times New Roman"/>
                <w:sz w:val="24"/>
                <w:szCs w:val="24"/>
              </w:rPr>
            </w:pPr>
            <w:r>
              <w:rPr>
                <w:rFonts w:ascii="Times New Roman" w:hAnsi="Times New Roman"/>
                <w:sz w:val="24"/>
                <w:szCs w:val="24"/>
              </w:rPr>
              <w:t>5 ks</w:t>
            </w:r>
          </w:p>
        </w:tc>
      </w:tr>
      <w:tr w:rsidR="00660155" w:rsidTr="00CD7691">
        <w:tc>
          <w:tcPr>
            <w:tcW w:w="959" w:type="dxa"/>
          </w:tcPr>
          <w:p w:rsidR="00660155" w:rsidRDefault="00660155" w:rsidP="00CD7691">
            <w:pPr>
              <w:jc w:val="center"/>
              <w:rPr>
                <w:rFonts w:ascii="Times New Roman" w:hAnsi="Times New Roman"/>
                <w:sz w:val="24"/>
                <w:szCs w:val="24"/>
              </w:rPr>
            </w:pPr>
            <w:r>
              <w:rPr>
                <w:rFonts w:ascii="Times New Roman" w:hAnsi="Times New Roman"/>
                <w:sz w:val="24"/>
                <w:szCs w:val="24"/>
              </w:rPr>
              <w:t>3</w:t>
            </w:r>
          </w:p>
        </w:tc>
        <w:tc>
          <w:tcPr>
            <w:tcW w:w="7087" w:type="dxa"/>
          </w:tcPr>
          <w:p w:rsidR="00660155" w:rsidRDefault="00660155" w:rsidP="00CD7691">
            <w:pPr>
              <w:rPr>
                <w:rFonts w:ascii="Times New Roman" w:hAnsi="Times New Roman"/>
                <w:sz w:val="24"/>
                <w:szCs w:val="24"/>
              </w:rPr>
            </w:pPr>
            <w:r>
              <w:rPr>
                <w:rFonts w:ascii="Times New Roman" w:hAnsi="Times New Roman"/>
                <w:sz w:val="24"/>
                <w:szCs w:val="24"/>
              </w:rPr>
              <w:t>PI POTRUBÍ – DN65/140, TŘ. IZOLACE 1, a´12 m</w:t>
            </w:r>
          </w:p>
        </w:tc>
        <w:tc>
          <w:tcPr>
            <w:tcW w:w="1166" w:type="dxa"/>
          </w:tcPr>
          <w:p w:rsidR="00660155" w:rsidRDefault="00660155" w:rsidP="00CD7691">
            <w:pPr>
              <w:jc w:val="center"/>
              <w:rPr>
                <w:rFonts w:ascii="Times New Roman" w:hAnsi="Times New Roman"/>
                <w:sz w:val="24"/>
                <w:szCs w:val="24"/>
              </w:rPr>
            </w:pPr>
            <w:r>
              <w:rPr>
                <w:rFonts w:ascii="Times New Roman" w:hAnsi="Times New Roman"/>
                <w:sz w:val="24"/>
                <w:szCs w:val="24"/>
              </w:rPr>
              <w:t>1 ks</w:t>
            </w:r>
          </w:p>
        </w:tc>
      </w:tr>
      <w:tr w:rsidR="00660155" w:rsidTr="00CD7691">
        <w:tc>
          <w:tcPr>
            <w:tcW w:w="959" w:type="dxa"/>
          </w:tcPr>
          <w:p w:rsidR="00660155" w:rsidRDefault="00660155" w:rsidP="00CD7691">
            <w:pPr>
              <w:jc w:val="center"/>
              <w:rPr>
                <w:rFonts w:ascii="Times New Roman" w:hAnsi="Times New Roman"/>
                <w:sz w:val="24"/>
                <w:szCs w:val="24"/>
              </w:rPr>
            </w:pPr>
            <w:r>
              <w:rPr>
                <w:rFonts w:ascii="Times New Roman" w:hAnsi="Times New Roman"/>
                <w:sz w:val="24"/>
                <w:szCs w:val="24"/>
              </w:rPr>
              <w:t>4</w:t>
            </w:r>
          </w:p>
        </w:tc>
        <w:tc>
          <w:tcPr>
            <w:tcW w:w="7087" w:type="dxa"/>
          </w:tcPr>
          <w:p w:rsidR="00660155" w:rsidRDefault="00660155" w:rsidP="00CD7691">
            <w:pPr>
              <w:rPr>
                <w:rFonts w:ascii="Times New Roman" w:hAnsi="Times New Roman"/>
                <w:sz w:val="24"/>
                <w:szCs w:val="24"/>
              </w:rPr>
            </w:pPr>
            <w:r>
              <w:rPr>
                <w:rFonts w:ascii="Times New Roman" w:hAnsi="Times New Roman"/>
                <w:sz w:val="24"/>
                <w:szCs w:val="24"/>
              </w:rPr>
              <w:t>PI PAR. ODB. WTS P – T 2 – DN100/225 x 1 – DN100/200</w:t>
            </w:r>
          </w:p>
        </w:tc>
        <w:tc>
          <w:tcPr>
            <w:tcW w:w="1166" w:type="dxa"/>
          </w:tcPr>
          <w:p w:rsidR="00660155" w:rsidRDefault="00660155" w:rsidP="00CD7691">
            <w:pPr>
              <w:jc w:val="center"/>
              <w:rPr>
                <w:rFonts w:ascii="Times New Roman" w:hAnsi="Times New Roman"/>
                <w:sz w:val="24"/>
                <w:szCs w:val="24"/>
              </w:rPr>
            </w:pPr>
            <w:r>
              <w:rPr>
                <w:rFonts w:ascii="Times New Roman" w:hAnsi="Times New Roman"/>
                <w:sz w:val="24"/>
                <w:szCs w:val="24"/>
              </w:rPr>
              <w:t>1 ks</w:t>
            </w:r>
          </w:p>
        </w:tc>
      </w:tr>
      <w:tr w:rsidR="00660155" w:rsidTr="00CD7691">
        <w:tc>
          <w:tcPr>
            <w:tcW w:w="959" w:type="dxa"/>
          </w:tcPr>
          <w:p w:rsidR="00660155" w:rsidRDefault="00660155" w:rsidP="00CD7691">
            <w:pPr>
              <w:jc w:val="center"/>
              <w:rPr>
                <w:rFonts w:ascii="Times New Roman" w:hAnsi="Times New Roman"/>
                <w:sz w:val="24"/>
                <w:szCs w:val="24"/>
              </w:rPr>
            </w:pPr>
            <w:r>
              <w:rPr>
                <w:rFonts w:ascii="Times New Roman" w:hAnsi="Times New Roman"/>
                <w:sz w:val="24"/>
                <w:szCs w:val="24"/>
              </w:rPr>
              <w:t>5</w:t>
            </w:r>
          </w:p>
        </w:tc>
        <w:tc>
          <w:tcPr>
            <w:tcW w:w="7087" w:type="dxa"/>
          </w:tcPr>
          <w:p w:rsidR="00660155" w:rsidRDefault="00660155" w:rsidP="00CD7691">
            <w:pPr>
              <w:rPr>
                <w:rFonts w:ascii="Times New Roman" w:hAnsi="Times New Roman"/>
                <w:sz w:val="24"/>
                <w:szCs w:val="24"/>
              </w:rPr>
            </w:pPr>
            <w:r>
              <w:rPr>
                <w:rFonts w:ascii="Times New Roman" w:hAnsi="Times New Roman"/>
                <w:sz w:val="24"/>
                <w:szCs w:val="24"/>
              </w:rPr>
              <w:t>PI PAR. ODB. WTS P – T 1 – DN100/200 x 1 – DN100/200</w:t>
            </w:r>
          </w:p>
        </w:tc>
        <w:tc>
          <w:tcPr>
            <w:tcW w:w="1166" w:type="dxa"/>
          </w:tcPr>
          <w:p w:rsidR="00660155" w:rsidRDefault="00660155" w:rsidP="00CD7691">
            <w:pPr>
              <w:jc w:val="center"/>
              <w:rPr>
                <w:rFonts w:ascii="Times New Roman" w:hAnsi="Times New Roman"/>
                <w:sz w:val="24"/>
                <w:szCs w:val="24"/>
              </w:rPr>
            </w:pPr>
            <w:r>
              <w:rPr>
                <w:rFonts w:ascii="Times New Roman" w:hAnsi="Times New Roman"/>
                <w:sz w:val="24"/>
                <w:szCs w:val="24"/>
              </w:rPr>
              <w:t>1 ks</w:t>
            </w:r>
          </w:p>
        </w:tc>
      </w:tr>
      <w:tr w:rsidR="00660155" w:rsidTr="00CD7691">
        <w:tc>
          <w:tcPr>
            <w:tcW w:w="959" w:type="dxa"/>
          </w:tcPr>
          <w:p w:rsidR="00660155" w:rsidRDefault="00660155" w:rsidP="00CD7691">
            <w:pPr>
              <w:jc w:val="center"/>
              <w:rPr>
                <w:rFonts w:ascii="Times New Roman" w:hAnsi="Times New Roman"/>
                <w:sz w:val="24"/>
                <w:szCs w:val="24"/>
              </w:rPr>
            </w:pPr>
            <w:r>
              <w:rPr>
                <w:rFonts w:ascii="Times New Roman" w:hAnsi="Times New Roman"/>
                <w:sz w:val="24"/>
                <w:szCs w:val="24"/>
              </w:rPr>
              <w:t>6</w:t>
            </w:r>
          </w:p>
        </w:tc>
        <w:tc>
          <w:tcPr>
            <w:tcW w:w="7087" w:type="dxa"/>
          </w:tcPr>
          <w:p w:rsidR="00660155" w:rsidRDefault="00660155" w:rsidP="00CD7691">
            <w:pPr>
              <w:rPr>
                <w:rFonts w:ascii="Times New Roman" w:hAnsi="Times New Roman"/>
                <w:sz w:val="24"/>
                <w:szCs w:val="24"/>
              </w:rPr>
            </w:pPr>
            <w:r>
              <w:rPr>
                <w:rFonts w:ascii="Times New Roman" w:hAnsi="Times New Roman"/>
                <w:sz w:val="24"/>
                <w:szCs w:val="24"/>
              </w:rPr>
              <w:t>PI OHYB 90°, 1 x 1m, WTS E DN100/225</w:t>
            </w:r>
          </w:p>
        </w:tc>
        <w:tc>
          <w:tcPr>
            <w:tcW w:w="1166" w:type="dxa"/>
          </w:tcPr>
          <w:p w:rsidR="00660155" w:rsidRDefault="00660155" w:rsidP="00CD7691">
            <w:pPr>
              <w:jc w:val="center"/>
              <w:rPr>
                <w:rFonts w:ascii="Times New Roman" w:hAnsi="Times New Roman"/>
                <w:sz w:val="24"/>
                <w:szCs w:val="24"/>
              </w:rPr>
            </w:pPr>
            <w:r>
              <w:rPr>
                <w:rFonts w:ascii="Times New Roman" w:hAnsi="Times New Roman"/>
                <w:sz w:val="24"/>
                <w:szCs w:val="24"/>
              </w:rPr>
              <w:t>2 ks</w:t>
            </w:r>
          </w:p>
        </w:tc>
      </w:tr>
      <w:tr w:rsidR="00660155" w:rsidTr="00CD7691">
        <w:tc>
          <w:tcPr>
            <w:tcW w:w="959" w:type="dxa"/>
          </w:tcPr>
          <w:p w:rsidR="00660155" w:rsidRDefault="00660155" w:rsidP="00CD7691">
            <w:pPr>
              <w:jc w:val="center"/>
              <w:rPr>
                <w:rFonts w:ascii="Times New Roman" w:hAnsi="Times New Roman"/>
                <w:sz w:val="24"/>
                <w:szCs w:val="24"/>
              </w:rPr>
            </w:pPr>
            <w:r>
              <w:rPr>
                <w:rFonts w:ascii="Times New Roman" w:hAnsi="Times New Roman"/>
                <w:sz w:val="24"/>
                <w:szCs w:val="24"/>
              </w:rPr>
              <w:t>7</w:t>
            </w:r>
          </w:p>
        </w:tc>
        <w:tc>
          <w:tcPr>
            <w:tcW w:w="7087" w:type="dxa"/>
          </w:tcPr>
          <w:p w:rsidR="00660155" w:rsidRDefault="00660155" w:rsidP="00CD7691">
            <w:pPr>
              <w:rPr>
                <w:rFonts w:ascii="Times New Roman" w:hAnsi="Times New Roman"/>
                <w:sz w:val="24"/>
                <w:szCs w:val="24"/>
              </w:rPr>
            </w:pPr>
            <w:r>
              <w:rPr>
                <w:rFonts w:ascii="Times New Roman" w:hAnsi="Times New Roman"/>
                <w:sz w:val="24"/>
                <w:szCs w:val="24"/>
              </w:rPr>
              <w:t>PI OHYB 90°, 1 x 1m, WTS E DN100/200</w:t>
            </w:r>
          </w:p>
        </w:tc>
        <w:tc>
          <w:tcPr>
            <w:tcW w:w="1166" w:type="dxa"/>
          </w:tcPr>
          <w:p w:rsidR="00660155" w:rsidRDefault="00660155" w:rsidP="00CD7691">
            <w:pPr>
              <w:jc w:val="center"/>
              <w:rPr>
                <w:rFonts w:ascii="Times New Roman" w:hAnsi="Times New Roman"/>
                <w:sz w:val="24"/>
                <w:szCs w:val="24"/>
              </w:rPr>
            </w:pPr>
            <w:r>
              <w:rPr>
                <w:rFonts w:ascii="Times New Roman" w:hAnsi="Times New Roman"/>
                <w:sz w:val="24"/>
                <w:szCs w:val="24"/>
              </w:rPr>
              <w:t>2 ks</w:t>
            </w:r>
          </w:p>
        </w:tc>
      </w:tr>
      <w:tr w:rsidR="00660155" w:rsidTr="00CD7691">
        <w:tc>
          <w:tcPr>
            <w:tcW w:w="959" w:type="dxa"/>
          </w:tcPr>
          <w:p w:rsidR="00660155" w:rsidRDefault="00660155" w:rsidP="00CD7691">
            <w:pPr>
              <w:jc w:val="center"/>
              <w:rPr>
                <w:rFonts w:ascii="Times New Roman" w:hAnsi="Times New Roman"/>
                <w:sz w:val="24"/>
                <w:szCs w:val="24"/>
              </w:rPr>
            </w:pPr>
            <w:r>
              <w:rPr>
                <w:rFonts w:ascii="Times New Roman" w:hAnsi="Times New Roman"/>
                <w:sz w:val="24"/>
                <w:szCs w:val="24"/>
              </w:rPr>
              <w:t>8</w:t>
            </w:r>
          </w:p>
        </w:tc>
        <w:tc>
          <w:tcPr>
            <w:tcW w:w="7087" w:type="dxa"/>
          </w:tcPr>
          <w:p w:rsidR="00660155" w:rsidRDefault="00660155" w:rsidP="00CD7691">
            <w:pPr>
              <w:rPr>
                <w:rFonts w:ascii="Times New Roman" w:hAnsi="Times New Roman"/>
                <w:sz w:val="24"/>
                <w:szCs w:val="24"/>
              </w:rPr>
            </w:pPr>
            <w:r>
              <w:rPr>
                <w:rFonts w:ascii="Times New Roman" w:hAnsi="Times New Roman"/>
                <w:sz w:val="24"/>
                <w:szCs w:val="24"/>
              </w:rPr>
              <w:t>PI OHYB 90°, 1 x 2m, WTS E DN100/200</w:t>
            </w:r>
          </w:p>
        </w:tc>
        <w:tc>
          <w:tcPr>
            <w:tcW w:w="1166" w:type="dxa"/>
          </w:tcPr>
          <w:p w:rsidR="00660155" w:rsidRDefault="00660155" w:rsidP="00CD7691">
            <w:pPr>
              <w:jc w:val="center"/>
              <w:rPr>
                <w:rFonts w:ascii="Times New Roman" w:hAnsi="Times New Roman"/>
                <w:sz w:val="24"/>
                <w:szCs w:val="24"/>
              </w:rPr>
            </w:pPr>
            <w:r>
              <w:rPr>
                <w:rFonts w:ascii="Times New Roman" w:hAnsi="Times New Roman"/>
                <w:sz w:val="24"/>
                <w:szCs w:val="24"/>
              </w:rPr>
              <w:t>1 ks</w:t>
            </w:r>
          </w:p>
        </w:tc>
      </w:tr>
      <w:tr w:rsidR="00660155" w:rsidTr="00CD7691">
        <w:tc>
          <w:tcPr>
            <w:tcW w:w="959" w:type="dxa"/>
          </w:tcPr>
          <w:p w:rsidR="00660155" w:rsidRDefault="00660155" w:rsidP="00CD7691">
            <w:pPr>
              <w:jc w:val="center"/>
              <w:rPr>
                <w:rFonts w:ascii="Times New Roman" w:hAnsi="Times New Roman"/>
                <w:sz w:val="24"/>
                <w:szCs w:val="24"/>
              </w:rPr>
            </w:pPr>
            <w:r>
              <w:rPr>
                <w:rFonts w:ascii="Times New Roman" w:hAnsi="Times New Roman"/>
                <w:sz w:val="24"/>
                <w:szCs w:val="24"/>
              </w:rPr>
              <w:t>9</w:t>
            </w:r>
          </w:p>
        </w:tc>
        <w:tc>
          <w:tcPr>
            <w:tcW w:w="7087" w:type="dxa"/>
          </w:tcPr>
          <w:p w:rsidR="00660155" w:rsidRDefault="00660155" w:rsidP="00CD7691">
            <w:pPr>
              <w:rPr>
                <w:rFonts w:ascii="Times New Roman" w:hAnsi="Times New Roman"/>
                <w:sz w:val="24"/>
                <w:szCs w:val="24"/>
              </w:rPr>
            </w:pPr>
            <w:r>
              <w:rPr>
                <w:rFonts w:ascii="Times New Roman" w:hAnsi="Times New Roman"/>
                <w:sz w:val="24"/>
                <w:szCs w:val="24"/>
              </w:rPr>
              <w:t>PI OHYB 90°, 1 x 2m, WTS E DN100/200</w:t>
            </w:r>
          </w:p>
        </w:tc>
        <w:tc>
          <w:tcPr>
            <w:tcW w:w="1166" w:type="dxa"/>
          </w:tcPr>
          <w:p w:rsidR="00660155" w:rsidRDefault="00660155" w:rsidP="00CD7691">
            <w:pPr>
              <w:jc w:val="center"/>
              <w:rPr>
                <w:rFonts w:ascii="Times New Roman" w:hAnsi="Times New Roman"/>
                <w:sz w:val="24"/>
                <w:szCs w:val="24"/>
              </w:rPr>
            </w:pPr>
            <w:r>
              <w:rPr>
                <w:rFonts w:ascii="Times New Roman" w:hAnsi="Times New Roman"/>
                <w:sz w:val="24"/>
                <w:szCs w:val="24"/>
              </w:rPr>
              <w:t>1 ks</w:t>
            </w:r>
          </w:p>
        </w:tc>
      </w:tr>
      <w:tr w:rsidR="00660155" w:rsidTr="00CD7691">
        <w:tc>
          <w:tcPr>
            <w:tcW w:w="959" w:type="dxa"/>
          </w:tcPr>
          <w:p w:rsidR="00660155" w:rsidRDefault="00660155" w:rsidP="00CD7691">
            <w:pPr>
              <w:jc w:val="center"/>
              <w:rPr>
                <w:rFonts w:ascii="Times New Roman" w:hAnsi="Times New Roman"/>
                <w:sz w:val="24"/>
                <w:szCs w:val="24"/>
              </w:rPr>
            </w:pPr>
            <w:r>
              <w:rPr>
                <w:rFonts w:ascii="Times New Roman" w:hAnsi="Times New Roman"/>
                <w:sz w:val="24"/>
                <w:szCs w:val="24"/>
              </w:rPr>
              <w:t>10</w:t>
            </w:r>
          </w:p>
        </w:tc>
        <w:tc>
          <w:tcPr>
            <w:tcW w:w="7087" w:type="dxa"/>
          </w:tcPr>
          <w:p w:rsidR="00660155" w:rsidRDefault="00660155" w:rsidP="00CD7691">
            <w:pPr>
              <w:rPr>
                <w:rFonts w:ascii="Times New Roman" w:hAnsi="Times New Roman"/>
                <w:sz w:val="24"/>
                <w:szCs w:val="24"/>
              </w:rPr>
            </w:pPr>
            <w:r>
              <w:rPr>
                <w:rFonts w:ascii="Times New Roman" w:hAnsi="Times New Roman"/>
                <w:sz w:val="24"/>
                <w:szCs w:val="24"/>
              </w:rPr>
              <w:t>PI OHYB 90°, 1 x 1m, WTS E DN65/140</w:t>
            </w:r>
          </w:p>
        </w:tc>
        <w:tc>
          <w:tcPr>
            <w:tcW w:w="1166" w:type="dxa"/>
          </w:tcPr>
          <w:p w:rsidR="00660155" w:rsidRDefault="00660155" w:rsidP="00CD7691">
            <w:pPr>
              <w:jc w:val="center"/>
              <w:rPr>
                <w:rFonts w:ascii="Times New Roman" w:hAnsi="Times New Roman"/>
                <w:sz w:val="24"/>
                <w:szCs w:val="24"/>
              </w:rPr>
            </w:pPr>
            <w:r>
              <w:rPr>
                <w:rFonts w:ascii="Times New Roman" w:hAnsi="Times New Roman"/>
                <w:sz w:val="24"/>
                <w:szCs w:val="24"/>
              </w:rPr>
              <w:t>2 ks</w:t>
            </w:r>
          </w:p>
        </w:tc>
      </w:tr>
      <w:tr w:rsidR="00660155" w:rsidTr="00CD7691">
        <w:tc>
          <w:tcPr>
            <w:tcW w:w="959" w:type="dxa"/>
          </w:tcPr>
          <w:p w:rsidR="00660155" w:rsidRDefault="00660155" w:rsidP="00CD7691">
            <w:pPr>
              <w:jc w:val="center"/>
              <w:rPr>
                <w:rFonts w:ascii="Times New Roman" w:hAnsi="Times New Roman"/>
                <w:sz w:val="24"/>
                <w:szCs w:val="24"/>
              </w:rPr>
            </w:pPr>
            <w:r>
              <w:rPr>
                <w:rFonts w:ascii="Times New Roman" w:hAnsi="Times New Roman"/>
                <w:sz w:val="24"/>
                <w:szCs w:val="24"/>
              </w:rPr>
              <w:t>11</w:t>
            </w:r>
          </w:p>
        </w:tc>
        <w:tc>
          <w:tcPr>
            <w:tcW w:w="7087" w:type="dxa"/>
          </w:tcPr>
          <w:p w:rsidR="00660155" w:rsidRDefault="00660155" w:rsidP="00CD7691">
            <w:pPr>
              <w:rPr>
                <w:rFonts w:ascii="Times New Roman" w:hAnsi="Times New Roman"/>
                <w:sz w:val="24"/>
                <w:szCs w:val="24"/>
              </w:rPr>
            </w:pPr>
            <w:r>
              <w:rPr>
                <w:rFonts w:ascii="Times New Roman" w:hAnsi="Times New Roman"/>
                <w:sz w:val="24"/>
                <w:szCs w:val="24"/>
              </w:rPr>
              <w:t>DSJ SPOJKA – KOMPLET D225</w:t>
            </w:r>
          </w:p>
        </w:tc>
        <w:tc>
          <w:tcPr>
            <w:tcW w:w="1166" w:type="dxa"/>
          </w:tcPr>
          <w:p w:rsidR="00660155" w:rsidRDefault="00660155" w:rsidP="00CD7691">
            <w:pPr>
              <w:jc w:val="center"/>
              <w:rPr>
                <w:rFonts w:ascii="Times New Roman" w:hAnsi="Times New Roman"/>
                <w:sz w:val="24"/>
                <w:szCs w:val="24"/>
              </w:rPr>
            </w:pPr>
            <w:r>
              <w:rPr>
                <w:rFonts w:ascii="Times New Roman" w:hAnsi="Times New Roman"/>
                <w:sz w:val="24"/>
                <w:szCs w:val="24"/>
              </w:rPr>
              <w:t>7 ks</w:t>
            </w:r>
          </w:p>
        </w:tc>
      </w:tr>
      <w:tr w:rsidR="00660155" w:rsidTr="00CD7691">
        <w:tc>
          <w:tcPr>
            <w:tcW w:w="959" w:type="dxa"/>
          </w:tcPr>
          <w:p w:rsidR="00660155" w:rsidRDefault="00660155" w:rsidP="00CD7691">
            <w:pPr>
              <w:jc w:val="center"/>
              <w:rPr>
                <w:rFonts w:ascii="Times New Roman" w:hAnsi="Times New Roman"/>
                <w:sz w:val="24"/>
                <w:szCs w:val="24"/>
              </w:rPr>
            </w:pPr>
            <w:r>
              <w:rPr>
                <w:rFonts w:ascii="Times New Roman" w:hAnsi="Times New Roman"/>
                <w:sz w:val="24"/>
                <w:szCs w:val="24"/>
              </w:rPr>
              <w:t>12</w:t>
            </w:r>
          </w:p>
        </w:tc>
        <w:tc>
          <w:tcPr>
            <w:tcW w:w="7087" w:type="dxa"/>
          </w:tcPr>
          <w:p w:rsidR="00660155" w:rsidRDefault="00660155" w:rsidP="00CD7691">
            <w:pPr>
              <w:rPr>
                <w:rFonts w:ascii="Times New Roman" w:hAnsi="Times New Roman"/>
                <w:sz w:val="24"/>
                <w:szCs w:val="24"/>
              </w:rPr>
            </w:pPr>
            <w:r>
              <w:rPr>
                <w:rFonts w:ascii="Times New Roman" w:hAnsi="Times New Roman"/>
                <w:sz w:val="24"/>
                <w:szCs w:val="24"/>
              </w:rPr>
              <w:t>DSJ SPOJKA – KOMPLET D200</w:t>
            </w:r>
          </w:p>
        </w:tc>
        <w:tc>
          <w:tcPr>
            <w:tcW w:w="1166" w:type="dxa"/>
          </w:tcPr>
          <w:p w:rsidR="00660155" w:rsidRDefault="00660155" w:rsidP="00CD7691">
            <w:pPr>
              <w:jc w:val="center"/>
              <w:rPr>
                <w:rFonts w:ascii="Times New Roman" w:hAnsi="Times New Roman"/>
                <w:sz w:val="24"/>
                <w:szCs w:val="24"/>
              </w:rPr>
            </w:pPr>
            <w:r>
              <w:rPr>
                <w:rFonts w:ascii="Times New Roman" w:hAnsi="Times New Roman"/>
                <w:sz w:val="24"/>
                <w:szCs w:val="24"/>
              </w:rPr>
              <w:t>11 ks</w:t>
            </w:r>
          </w:p>
        </w:tc>
      </w:tr>
      <w:tr w:rsidR="00660155" w:rsidTr="00CD7691">
        <w:tc>
          <w:tcPr>
            <w:tcW w:w="959" w:type="dxa"/>
          </w:tcPr>
          <w:p w:rsidR="00660155" w:rsidRDefault="00660155" w:rsidP="00CD7691">
            <w:pPr>
              <w:jc w:val="center"/>
              <w:rPr>
                <w:rFonts w:ascii="Times New Roman" w:hAnsi="Times New Roman"/>
                <w:sz w:val="24"/>
                <w:szCs w:val="24"/>
              </w:rPr>
            </w:pPr>
            <w:r>
              <w:rPr>
                <w:rFonts w:ascii="Times New Roman" w:hAnsi="Times New Roman"/>
                <w:sz w:val="24"/>
                <w:szCs w:val="24"/>
              </w:rPr>
              <w:t>13</w:t>
            </w:r>
          </w:p>
        </w:tc>
        <w:tc>
          <w:tcPr>
            <w:tcW w:w="7087" w:type="dxa"/>
          </w:tcPr>
          <w:p w:rsidR="00660155" w:rsidRDefault="00660155" w:rsidP="00CD7691">
            <w:pPr>
              <w:rPr>
                <w:rFonts w:ascii="Times New Roman" w:hAnsi="Times New Roman"/>
                <w:sz w:val="24"/>
                <w:szCs w:val="24"/>
              </w:rPr>
            </w:pPr>
            <w:r>
              <w:rPr>
                <w:rFonts w:ascii="Times New Roman" w:hAnsi="Times New Roman"/>
                <w:sz w:val="24"/>
                <w:szCs w:val="24"/>
              </w:rPr>
              <w:t>DSJ SPOJKA – KOMPLET D140</w:t>
            </w:r>
          </w:p>
        </w:tc>
        <w:tc>
          <w:tcPr>
            <w:tcW w:w="1166" w:type="dxa"/>
          </w:tcPr>
          <w:p w:rsidR="00660155" w:rsidRDefault="00660155" w:rsidP="00CD7691">
            <w:pPr>
              <w:jc w:val="center"/>
              <w:rPr>
                <w:rFonts w:ascii="Times New Roman" w:hAnsi="Times New Roman"/>
                <w:sz w:val="24"/>
                <w:szCs w:val="24"/>
              </w:rPr>
            </w:pPr>
            <w:r>
              <w:rPr>
                <w:rFonts w:ascii="Times New Roman" w:hAnsi="Times New Roman"/>
                <w:sz w:val="24"/>
                <w:szCs w:val="24"/>
              </w:rPr>
              <w:t>2 ks</w:t>
            </w:r>
          </w:p>
        </w:tc>
      </w:tr>
      <w:tr w:rsidR="00660155" w:rsidTr="00CD7691">
        <w:tc>
          <w:tcPr>
            <w:tcW w:w="959" w:type="dxa"/>
          </w:tcPr>
          <w:p w:rsidR="00660155" w:rsidRDefault="00660155" w:rsidP="00CD7691">
            <w:pPr>
              <w:jc w:val="center"/>
              <w:rPr>
                <w:rFonts w:ascii="Times New Roman" w:hAnsi="Times New Roman"/>
                <w:sz w:val="24"/>
                <w:szCs w:val="24"/>
              </w:rPr>
            </w:pPr>
            <w:r>
              <w:rPr>
                <w:rFonts w:ascii="Times New Roman" w:hAnsi="Times New Roman"/>
                <w:sz w:val="24"/>
                <w:szCs w:val="24"/>
              </w:rPr>
              <w:t>13a</w:t>
            </w:r>
          </w:p>
        </w:tc>
        <w:tc>
          <w:tcPr>
            <w:tcW w:w="7087" w:type="dxa"/>
          </w:tcPr>
          <w:p w:rsidR="00660155" w:rsidRDefault="00660155" w:rsidP="00CD7691">
            <w:pPr>
              <w:rPr>
                <w:rFonts w:ascii="Times New Roman" w:hAnsi="Times New Roman"/>
                <w:sz w:val="24"/>
                <w:szCs w:val="24"/>
              </w:rPr>
            </w:pPr>
            <w:r>
              <w:rPr>
                <w:rFonts w:ascii="Times New Roman" w:hAnsi="Times New Roman"/>
                <w:sz w:val="24"/>
                <w:szCs w:val="24"/>
              </w:rPr>
              <w:t>DSJ SPOJKA – D140 (pro vystředění PI potrubí v chráničce)</w:t>
            </w:r>
          </w:p>
        </w:tc>
        <w:tc>
          <w:tcPr>
            <w:tcW w:w="1166" w:type="dxa"/>
          </w:tcPr>
          <w:p w:rsidR="00660155" w:rsidRDefault="00660155" w:rsidP="00CD7691">
            <w:pPr>
              <w:jc w:val="center"/>
              <w:rPr>
                <w:rFonts w:ascii="Times New Roman" w:hAnsi="Times New Roman"/>
                <w:sz w:val="24"/>
                <w:szCs w:val="24"/>
              </w:rPr>
            </w:pPr>
            <w:r>
              <w:rPr>
                <w:rFonts w:ascii="Times New Roman" w:hAnsi="Times New Roman"/>
                <w:sz w:val="24"/>
                <w:szCs w:val="24"/>
              </w:rPr>
              <w:t>6 ks</w:t>
            </w:r>
          </w:p>
        </w:tc>
      </w:tr>
      <w:tr w:rsidR="00660155" w:rsidTr="00CD7691">
        <w:tc>
          <w:tcPr>
            <w:tcW w:w="959" w:type="dxa"/>
          </w:tcPr>
          <w:p w:rsidR="00660155" w:rsidRDefault="00660155" w:rsidP="00CD7691">
            <w:pPr>
              <w:jc w:val="center"/>
              <w:rPr>
                <w:rFonts w:ascii="Times New Roman" w:hAnsi="Times New Roman"/>
                <w:sz w:val="24"/>
                <w:szCs w:val="24"/>
              </w:rPr>
            </w:pPr>
            <w:r>
              <w:rPr>
                <w:rFonts w:ascii="Times New Roman" w:hAnsi="Times New Roman"/>
                <w:sz w:val="24"/>
                <w:szCs w:val="24"/>
              </w:rPr>
              <w:t>14</w:t>
            </w:r>
          </w:p>
        </w:tc>
        <w:tc>
          <w:tcPr>
            <w:tcW w:w="7087" w:type="dxa"/>
          </w:tcPr>
          <w:p w:rsidR="00660155" w:rsidRDefault="00660155" w:rsidP="00CD7691">
            <w:pPr>
              <w:rPr>
                <w:rFonts w:ascii="Times New Roman" w:hAnsi="Times New Roman"/>
                <w:sz w:val="24"/>
                <w:szCs w:val="24"/>
              </w:rPr>
            </w:pPr>
            <w:r>
              <w:rPr>
                <w:rFonts w:ascii="Times New Roman" w:hAnsi="Times New Roman"/>
                <w:sz w:val="24"/>
                <w:szCs w:val="24"/>
              </w:rPr>
              <w:t>GUMOVÁ PRŮCHODKA D225</w:t>
            </w:r>
          </w:p>
        </w:tc>
        <w:tc>
          <w:tcPr>
            <w:tcW w:w="1166" w:type="dxa"/>
          </w:tcPr>
          <w:p w:rsidR="00660155" w:rsidRDefault="00660155" w:rsidP="00CD7691">
            <w:pPr>
              <w:jc w:val="center"/>
              <w:rPr>
                <w:rFonts w:ascii="Times New Roman" w:hAnsi="Times New Roman"/>
                <w:sz w:val="24"/>
                <w:szCs w:val="24"/>
              </w:rPr>
            </w:pPr>
            <w:r>
              <w:rPr>
                <w:rFonts w:ascii="Times New Roman" w:hAnsi="Times New Roman"/>
                <w:sz w:val="24"/>
                <w:szCs w:val="24"/>
              </w:rPr>
              <w:t>2 ks</w:t>
            </w:r>
          </w:p>
        </w:tc>
      </w:tr>
      <w:tr w:rsidR="00660155" w:rsidTr="00CD7691">
        <w:tc>
          <w:tcPr>
            <w:tcW w:w="959" w:type="dxa"/>
          </w:tcPr>
          <w:p w:rsidR="00660155" w:rsidRDefault="00660155" w:rsidP="00CD7691">
            <w:pPr>
              <w:jc w:val="center"/>
              <w:rPr>
                <w:rFonts w:ascii="Times New Roman" w:hAnsi="Times New Roman"/>
                <w:sz w:val="24"/>
                <w:szCs w:val="24"/>
              </w:rPr>
            </w:pPr>
            <w:r>
              <w:rPr>
                <w:rFonts w:ascii="Times New Roman" w:hAnsi="Times New Roman"/>
                <w:sz w:val="24"/>
                <w:szCs w:val="24"/>
              </w:rPr>
              <w:t>15</w:t>
            </w:r>
          </w:p>
        </w:tc>
        <w:tc>
          <w:tcPr>
            <w:tcW w:w="7087" w:type="dxa"/>
          </w:tcPr>
          <w:p w:rsidR="00660155" w:rsidRDefault="00660155" w:rsidP="00CD7691">
            <w:pPr>
              <w:rPr>
                <w:rFonts w:ascii="Times New Roman" w:hAnsi="Times New Roman"/>
                <w:sz w:val="24"/>
                <w:szCs w:val="24"/>
              </w:rPr>
            </w:pPr>
            <w:r>
              <w:rPr>
                <w:rFonts w:ascii="Times New Roman" w:hAnsi="Times New Roman"/>
                <w:sz w:val="24"/>
                <w:szCs w:val="24"/>
              </w:rPr>
              <w:t>GUMOVÁ PRŮCHODKA D200</w:t>
            </w:r>
          </w:p>
        </w:tc>
        <w:tc>
          <w:tcPr>
            <w:tcW w:w="1166" w:type="dxa"/>
          </w:tcPr>
          <w:p w:rsidR="00660155" w:rsidRDefault="00660155" w:rsidP="00CD7691">
            <w:pPr>
              <w:jc w:val="center"/>
              <w:rPr>
                <w:rFonts w:ascii="Times New Roman" w:hAnsi="Times New Roman"/>
                <w:sz w:val="24"/>
                <w:szCs w:val="24"/>
              </w:rPr>
            </w:pPr>
            <w:r>
              <w:rPr>
                <w:rFonts w:ascii="Times New Roman" w:hAnsi="Times New Roman"/>
                <w:sz w:val="24"/>
                <w:szCs w:val="24"/>
              </w:rPr>
              <w:t>2 ks</w:t>
            </w:r>
          </w:p>
        </w:tc>
      </w:tr>
      <w:tr w:rsidR="00660155" w:rsidTr="00CD7691">
        <w:tc>
          <w:tcPr>
            <w:tcW w:w="959" w:type="dxa"/>
          </w:tcPr>
          <w:p w:rsidR="00660155" w:rsidRDefault="00660155" w:rsidP="00CD7691">
            <w:pPr>
              <w:jc w:val="center"/>
              <w:rPr>
                <w:rFonts w:ascii="Times New Roman" w:hAnsi="Times New Roman"/>
                <w:sz w:val="24"/>
                <w:szCs w:val="24"/>
              </w:rPr>
            </w:pPr>
            <w:r>
              <w:rPr>
                <w:rFonts w:ascii="Times New Roman" w:hAnsi="Times New Roman"/>
                <w:sz w:val="24"/>
                <w:szCs w:val="24"/>
              </w:rPr>
              <w:t>16</w:t>
            </w:r>
          </w:p>
        </w:tc>
        <w:tc>
          <w:tcPr>
            <w:tcW w:w="7087" w:type="dxa"/>
          </w:tcPr>
          <w:p w:rsidR="00660155" w:rsidRDefault="00660155" w:rsidP="00CD7691">
            <w:pPr>
              <w:rPr>
                <w:rFonts w:ascii="Times New Roman" w:hAnsi="Times New Roman"/>
                <w:sz w:val="24"/>
                <w:szCs w:val="24"/>
              </w:rPr>
            </w:pPr>
            <w:r>
              <w:rPr>
                <w:rFonts w:ascii="Times New Roman" w:hAnsi="Times New Roman"/>
                <w:sz w:val="24"/>
                <w:szCs w:val="24"/>
              </w:rPr>
              <w:t>GUMOVÁ PRŮCHODKA D140</w:t>
            </w:r>
          </w:p>
        </w:tc>
        <w:tc>
          <w:tcPr>
            <w:tcW w:w="1166" w:type="dxa"/>
          </w:tcPr>
          <w:p w:rsidR="00660155" w:rsidRDefault="00660155" w:rsidP="00CD7691">
            <w:pPr>
              <w:jc w:val="center"/>
              <w:rPr>
                <w:rFonts w:ascii="Times New Roman" w:hAnsi="Times New Roman"/>
                <w:sz w:val="24"/>
                <w:szCs w:val="24"/>
              </w:rPr>
            </w:pPr>
            <w:r>
              <w:rPr>
                <w:rFonts w:ascii="Times New Roman" w:hAnsi="Times New Roman"/>
                <w:sz w:val="24"/>
                <w:szCs w:val="24"/>
              </w:rPr>
              <w:t>2 ks</w:t>
            </w:r>
          </w:p>
        </w:tc>
      </w:tr>
      <w:tr w:rsidR="00660155" w:rsidTr="00CD7691">
        <w:tc>
          <w:tcPr>
            <w:tcW w:w="959" w:type="dxa"/>
          </w:tcPr>
          <w:p w:rsidR="00660155" w:rsidRDefault="00660155" w:rsidP="00CD7691">
            <w:pPr>
              <w:jc w:val="center"/>
              <w:rPr>
                <w:rFonts w:ascii="Times New Roman" w:hAnsi="Times New Roman"/>
                <w:sz w:val="24"/>
                <w:szCs w:val="24"/>
              </w:rPr>
            </w:pPr>
            <w:r>
              <w:rPr>
                <w:rFonts w:ascii="Times New Roman" w:hAnsi="Times New Roman"/>
                <w:sz w:val="24"/>
                <w:szCs w:val="24"/>
              </w:rPr>
              <w:t>17</w:t>
            </w:r>
          </w:p>
        </w:tc>
        <w:tc>
          <w:tcPr>
            <w:tcW w:w="7087" w:type="dxa"/>
          </w:tcPr>
          <w:p w:rsidR="00660155" w:rsidRDefault="00660155" w:rsidP="00CD7691">
            <w:pPr>
              <w:rPr>
                <w:rFonts w:ascii="Times New Roman" w:hAnsi="Times New Roman"/>
                <w:sz w:val="24"/>
                <w:szCs w:val="24"/>
              </w:rPr>
            </w:pPr>
            <w:r>
              <w:rPr>
                <w:rFonts w:ascii="Times New Roman" w:hAnsi="Times New Roman"/>
                <w:sz w:val="24"/>
                <w:szCs w:val="24"/>
              </w:rPr>
              <w:t>KONCOVÉ TĚSNĚNÍ DN100/225</w:t>
            </w:r>
          </w:p>
        </w:tc>
        <w:tc>
          <w:tcPr>
            <w:tcW w:w="1166" w:type="dxa"/>
          </w:tcPr>
          <w:p w:rsidR="00660155" w:rsidRDefault="00660155" w:rsidP="00CD7691">
            <w:pPr>
              <w:jc w:val="center"/>
              <w:rPr>
                <w:rFonts w:ascii="Times New Roman" w:hAnsi="Times New Roman"/>
                <w:sz w:val="24"/>
                <w:szCs w:val="24"/>
              </w:rPr>
            </w:pPr>
            <w:r>
              <w:rPr>
                <w:rFonts w:ascii="Times New Roman" w:hAnsi="Times New Roman"/>
                <w:sz w:val="24"/>
                <w:szCs w:val="24"/>
              </w:rPr>
              <w:t>2 ks</w:t>
            </w:r>
          </w:p>
        </w:tc>
      </w:tr>
      <w:tr w:rsidR="00660155" w:rsidTr="00CD7691">
        <w:tc>
          <w:tcPr>
            <w:tcW w:w="959" w:type="dxa"/>
          </w:tcPr>
          <w:p w:rsidR="00660155" w:rsidRDefault="00660155" w:rsidP="00CD7691">
            <w:pPr>
              <w:jc w:val="center"/>
              <w:rPr>
                <w:rFonts w:ascii="Times New Roman" w:hAnsi="Times New Roman"/>
                <w:sz w:val="24"/>
                <w:szCs w:val="24"/>
              </w:rPr>
            </w:pPr>
            <w:r>
              <w:rPr>
                <w:rFonts w:ascii="Times New Roman" w:hAnsi="Times New Roman"/>
                <w:sz w:val="24"/>
                <w:szCs w:val="24"/>
              </w:rPr>
              <w:t>18</w:t>
            </w:r>
          </w:p>
        </w:tc>
        <w:tc>
          <w:tcPr>
            <w:tcW w:w="7087" w:type="dxa"/>
          </w:tcPr>
          <w:p w:rsidR="00660155" w:rsidRDefault="00660155" w:rsidP="00CD7691">
            <w:pPr>
              <w:rPr>
                <w:rFonts w:ascii="Times New Roman" w:hAnsi="Times New Roman"/>
                <w:sz w:val="24"/>
                <w:szCs w:val="24"/>
              </w:rPr>
            </w:pPr>
            <w:r>
              <w:rPr>
                <w:rFonts w:ascii="Times New Roman" w:hAnsi="Times New Roman"/>
                <w:sz w:val="24"/>
                <w:szCs w:val="24"/>
              </w:rPr>
              <w:t>KONCOVÉ TĚSNĚNÍ DN100/200</w:t>
            </w:r>
          </w:p>
        </w:tc>
        <w:tc>
          <w:tcPr>
            <w:tcW w:w="1166" w:type="dxa"/>
          </w:tcPr>
          <w:p w:rsidR="00660155" w:rsidRDefault="00660155" w:rsidP="00CD7691">
            <w:pPr>
              <w:jc w:val="center"/>
              <w:rPr>
                <w:rFonts w:ascii="Times New Roman" w:hAnsi="Times New Roman"/>
                <w:sz w:val="24"/>
                <w:szCs w:val="24"/>
              </w:rPr>
            </w:pPr>
            <w:r>
              <w:rPr>
                <w:rFonts w:ascii="Times New Roman" w:hAnsi="Times New Roman"/>
                <w:sz w:val="24"/>
                <w:szCs w:val="24"/>
              </w:rPr>
              <w:t>2 ks</w:t>
            </w:r>
          </w:p>
        </w:tc>
      </w:tr>
      <w:tr w:rsidR="00660155" w:rsidTr="00CD7691">
        <w:tc>
          <w:tcPr>
            <w:tcW w:w="959" w:type="dxa"/>
          </w:tcPr>
          <w:p w:rsidR="00660155" w:rsidRDefault="00660155" w:rsidP="00CD7691">
            <w:pPr>
              <w:jc w:val="center"/>
              <w:rPr>
                <w:rFonts w:ascii="Times New Roman" w:hAnsi="Times New Roman"/>
                <w:sz w:val="24"/>
                <w:szCs w:val="24"/>
              </w:rPr>
            </w:pPr>
            <w:r>
              <w:rPr>
                <w:rFonts w:ascii="Times New Roman" w:hAnsi="Times New Roman"/>
                <w:sz w:val="24"/>
                <w:szCs w:val="24"/>
              </w:rPr>
              <w:t>19</w:t>
            </w:r>
          </w:p>
        </w:tc>
        <w:tc>
          <w:tcPr>
            <w:tcW w:w="7087" w:type="dxa"/>
          </w:tcPr>
          <w:p w:rsidR="00660155" w:rsidRDefault="00660155" w:rsidP="00CD7691">
            <w:pPr>
              <w:rPr>
                <w:rFonts w:ascii="Times New Roman" w:hAnsi="Times New Roman"/>
                <w:sz w:val="24"/>
                <w:szCs w:val="24"/>
              </w:rPr>
            </w:pPr>
            <w:r>
              <w:rPr>
                <w:rFonts w:ascii="Times New Roman" w:hAnsi="Times New Roman"/>
                <w:sz w:val="24"/>
                <w:szCs w:val="24"/>
              </w:rPr>
              <w:t>KONCOVÉ TĚSNĚNÍ DN65/140</w:t>
            </w:r>
          </w:p>
        </w:tc>
        <w:tc>
          <w:tcPr>
            <w:tcW w:w="1166" w:type="dxa"/>
          </w:tcPr>
          <w:p w:rsidR="00660155" w:rsidRDefault="00660155" w:rsidP="00CD7691">
            <w:pPr>
              <w:jc w:val="center"/>
              <w:rPr>
                <w:rFonts w:ascii="Times New Roman" w:hAnsi="Times New Roman"/>
                <w:sz w:val="24"/>
                <w:szCs w:val="24"/>
              </w:rPr>
            </w:pPr>
            <w:r>
              <w:rPr>
                <w:rFonts w:ascii="Times New Roman" w:hAnsi="Times New Roman"/>
                <w:sz w:val="24"/>
                <w:szCs w:val="24"/>
              </w:rPr>
              <w:t>2 ks</w:t>
            </w:r>
          </w:p>
        </w:tc>
      </w:tr>
      <w:tr w:rsidR="00660155" w:rsidTr="00CD7691">
        <w:tc>
          <w:tcPr>
            <w:tcW w:w="959" w:type="dxa"/>
          </w:tcPr>
          <w:p w:rsidR="00660155" w:rsidRDefault="00660155" w:rsidP="00CD7691">
            <w:pPr>
              <w:jc w:val="center"/>
              <w:rPr>
                <w:rFonts w:ascii="Times New Roman" w:hAnsi="Times New Roman"/>
                <w:sz w:val="24"/>
                <w:szCs w:val="24"/>
              </w:rPr>
            </w:pPr>
            <w:r>
              <w:rPr>
                <w:rFonts w:ascii="Times New Roman" w:hAnsi="Times New Roman"/>
                <w:sz w:val="24"/>
                <w:szCs w:val="24"/>
              </w:rPr>
              <w:t>20</w:t>
            </w:r>
          </w:p>
        </w:tc>
        <w:tc>
          <w:tcPr>
            <w:tcW w:w="7087" w:type="dxa"/>
          </w:tcPr>
          <w:p w:rsidR="00660155" w:rsidRDefault="00660155" w:rsidP="00CD7691">
            <w:pPr>
              <w:rPr>
                <w:rFonts w:ascii="Times New Roman" w:hAnsi="Times New Roman"/>
                <w:sz w:val="24"/>
                <w:szCs w:val="24"/>
              </w:rPr>
            </w:pPr>
            <w:r w:rsidRPr="00DF1858">
              <w:rPr>
                <w:rFonts w:ascii="Times New Roman" w:hAnsi="Times New Roman"/>
                <w:sz w:val="24"/>
                <w:szCs w:val="24"/>
              </w:rPr>
              <w:t>DILATAČNÍ POLŠTÁŘ – VELIKOST 1</w:t>
            </w:r>
          </w:p>
        </w:tc>
        <w:tc>
          <w:tcPr>
            <w:tcW w:w="1166" w:type="dxa"/>
          </w:tcPr>
          <w:p w:rsidR="00660155" w:rsidRDefault="00660155" w:rsidP="00CD7691">
            <w:pPr>
              <w:jc w:val="center"/>
              <w:rPr>
                <w:rFonts w:ascii="Times New Roman" w:hAnsi="Times New Roman"/>
                <w:sz w:val="24"/>
                <w:szCs w:val="24"/>
              </w:rPr>
            </w:pPr>
            <w:r>
              <w:rPr>
                <w:rFonts w:ascii="Times New Roman" w:hAnsi="Times New Roman"/>
                <w:sz w:val="24"/>
                <w:szCs w:val="24"/>
              </w:rPr>
              <w:t>16 ks</w:t>
            </w:r>
          </w:p>
        </w:tc>
      </w:tr>
      <w:tr w:rsidR="00660155" w:rsidTr="00CD7691">
        <w:tc>
          <w:tcPr>
            <w:tcW w:w="959" w:type="dxa"/>
          </w:tcPr>
          <w:p w:rsidR="00660155" w:rsidRDefault="00660155" w:rsidP="00CD7691">
            <w:pPr>
              <w:jc w:val="center"/>
              <w:rPr>
                <w:rFonts w:ascii="Times New Roman" w:hAnsi="Times New Roman"/>
                <w:sz w:val="24"/>
                <w:szCs w:val="24"/>
              </w:rPr>
            </w:pPr>
            <w:r>
              <w:rPr>
                <w:rFonts w:ascii="Times New Roman" w:hAnsi="Times New Roman"/>
                <w:sz w:val="24"/>
                <w:szCs w:val="24"/>
              </w:rPr>
              <w:t>21</w:t>
            </w:r>
          </w:p>
        </w:tc>
        <w:tc>
          <w:tcPr>
            <w:tcW w:w="7087" w:type="dxa"/>
          </w:tcPr>
          <w:p w:rsidR="00660155" w:rsidRDefault="00660155" w:rsidP="00CD7691">
            <w:pPr>
              <w:rPr>
                <w:rFonts w:ascii="Times New Roman" w:hAnsi="Times New Roman"/>
                <w:sz w:val="24"/>
                <w:szCs w:val="24"/>
              </w:rPr>
            </w:pPr>
            <w:r w:rsidRPr="00DF1858">
              <w:rPr>
                <w:rFonts w:ascii="Times New Roman" w:hAnsi="Times New Roman"/>
                <w:sz w:val="24"/>
                <w:szCs w:val="24"/>
              </w:rPr>
              <w:t>DILATAČNÍ POLŠTÁŘ – VELIKOST 2</w:t>
            </w:r>
          </w:p>
        </w:tc>
        <w:tc>
          <w:tcPr>
            <w:tcW w:w="1166" w:type="dxa"/>
          </w:tcPr>
          <w:p w:rsidR="00660155" w:rsidRDefault="00660155" w:rsidP="00CD7691">
            <w:pPr>
              <w:jc w:val="center"/>
              <w:rPr>
                <w:rFonts w:ascii="Times New Roman" w:hAnsi="Times New Roman"/>
                <w:sz w:val="24"/>
                <w:szCs w:val="24"/>
              </w:rPr>
            </w:pPr>
            <w:r>
              <w:rPr>
                <w:rFonts w:ascii="Times New Roman" w:hAnsi="Times New Roman"/>
                <w:sz w:val="24"/>
                <w:szCs w:val="24"/>
              </w:rPr>
              <w:t>50 ks</w:t>
            </w:r>
          </w:p>
        </w:tc>
      </w:tr>
      <w:tr w:rsidR="00660155" w:rsidTr="00CD7691">
        <w:tc>
          <w:tcPr>
            <w:tcW w:w="959" w:type="dxa"/>
          </w:tcPr>
          <w:p w:rsidR="00660155" w:rsidRDefault="00660155" w:rsidP="00CD7691">
            <w:pPr>
              <w:jc w:val="center"/>
              <w:rPr>
                <w:rFonts w:ascii="Times New Roman" w:hAnsi="Times New Roman"/>
                <w:sz w:val="24"/>
                <w:szCs w:val="24"/>
              </w:rPr>
            </w:pPr>
            <w:r>
              <w:rPr>
                <w:rFonts w:ascii="Times New Roman" w:hAnsi="Times New Roman"/>
                <w:sz w:val="24"/>
                <w:szCs w:val="24"/>
              </w:rPr>
              <w:t>22</w:t>
            </w:r>
          </w:p>
        </w:tc>
        <w:tc>
          <w:tcPr>
            <w:tcW w:w="7087" w:type="dxa"/>
          </w:tcPr>
          <w:p w:rsidR="00660155" w:rsidRDefault="00660155" w:rsidP="00CD7691">
            <w:pPr>
              <w:rPr>
                <w:rFonts w:ascii="Times New Roman" w:hAnsi="Times New Roman"/>
                <w:sz w:val="24"/>
                <w:szCs w:val="24"/>
              </w:rPr>
            </w:pPr>
            <w:r w:rsidRPr="00DF1858">
              <w:rPr>
                <w:rFonts w:ascii="Times New Roman" w:hAnsi="Times New Roman"/>
                <w:sz w:val="24"/>
                <w:szCs w:val="24"/>
              </w:rPr>
              <w:t>PROPOJOVACÍ KRABICE – B1</w:t>
            </w:r>
          </w:p>
        </w:tc>
        <w:tc>
          <w:tcPr>
            <w:tcW w:w="1166" w:type="dxa"/>
          </w:tcPr>
          <w:p w:rsidR="00660155" w:rsidRDefault="00660155" w:rsidP="00CD7691">
            <w:pPr>
              <w:jc w:val="center"/>
              <w:rPr>
                <w:rFonts w:ascii="Times New Roman" w:hAnsi="Times New Roman"/>
                <w:sz w:val="24"/>
                <w:szCs w:val="24"/>
              </w:rPr>
            </w:pPr>
            <w:r>
              <w:rPr>
                <w:rFonts w:ascii="Times New Roman" w:hAnsi="Times New Roman"/>
                <w:sz w:val="24"/>
                <w:szCs w:val="24"/>
              </w:rPr>
              <w:t>4 ks</w:t>
            </w:r>
          </w:p>
        </w:tc>
      </w:tr>
      <w:tr w:rsidR="00660155" w:rsidTr="00CD7691">
        <w:tc>
          <w:tcPr>
            <w:tcW w:w="959" w:type="dxa"/>
          </w:tcPr>
          <w:p w:rsidR="00660155" w:rsidRDefault="00660155" w:rsidP="00CD7691">
            <w:pPr>
              <w:jc w:val="center"/>
              <w:rPr>
                <w:rFonts w:ascii="Times New Roman" w:hAnsi="Times New Roman"/>
                <w:sz w:val="24"/>
                <w:szCs w:val="24"/>
              </w:rPr>
            </w:pPr>
            <w:r>
              <w:rPr>
                <w:rFonts w:ascii="Times New Roman" w:hAnsi="Times New Roman"/>
                <w:sz w:val="24"/>
                <w:szCs w:val="24"/>
              </w:rPr>
              <w:t>23</w:t>
            </w:r>
          </w:p>
        </w:tc>
        <w:tc>
          <w:tcPr>
            <w:tcW w:w="7087" w:type="dxa"/>
          </w:tcPr>
          <w:p w:rsidR="00660155" w:rsidRDefault="00660155" w:rsidP="00CD7691">
            <w:pPr>
              <w:rPr>
                <w:rFonts w:ascii="Times New Roman" w:hAnsi="Times New Roman"/>
                <w:sz w:val="24"/>
                <w:szCs w:val="24"/>
              </w:rPr>
            </w:pPr>
            <w:r>
              <w:rPr>
                <w:rFonts w:ascii="Times New Roman" w:hAnsi="Times New Roman"/>
                <w:sz w:val="24"/>
                <w:szCs w:val="24"/>
              </w:rPr>
              <w:t>VÝSTRAŽNÁ FÓLIE - ZELENÁ</w:t>
            </w:r>
          </w:p>
        </w:tc>
        <w:tc>
          <w:tcPr>
            <w:tcW w:w="1166" w:type="dxa"/>
          </w:tcPr>
          <w:p w:rsidR="00660155" w:rsidRDefault="00660155" w:rsidP="00CD7691">
            <w:pPr>
              <w:jc w:val="center"/>
              <w:rPr>
                <w:rFonts w:ascii="Times New Roman" w:hAnsi="Times New Roman"/>
                <w:sz w:val="24"/>
                <w:szCs w:val="24"/>
              </w:rPr>
            </w:pPr>
            <w:r>
              <w:rPr>
                <w:rFonts w:ascii="Times New Roman" w:hAnsi="Times New Roman"/>
                <w:sz w:val="24"/>
                <w:szCs w:val="24"/>
              </w:rPr>
              <w:t>200 m</w:t>
            </w:r>
          </w:p>
        </w:tc>
      </w:tr>
    </w:tbl>
    <w:p w:rsidR="00660155" w:rsidRDefault="00660155" w:rsidP="0058749F">
      <w:pPr>
        <w:rPr>
          <w:rFonts w:cs="Arial"/>
          <w:color w:val="000000"/>
          <w:sz w:val="24"/>
        </w:rPr>
      </w:pPr>
    </w:p>
    <w:p w:rsidR="00660155" w:rsidRDefault="00660155" w:rsidP="0058749F">
      <w:pPr>
        <w:rPr>
          <w:rFonts w:cs="Arial"/>
          <w:color w:val="000000"/>
          <w:sz w:val="24"/>
        </w:rPr>
      </w:pPr>
    </w:p>
    <w:p w:rsidR="00660155" w:rsidRDefault="00660155" w:rsidP="0058749F">
      <w:pPr>
        <w:rPr>
          <w:rFonts w:cs="Arial"/>
          <w:color w:val="000000"/>
          <w:sz w:val="24"/>
        </w:rPr>
      </w:pPr>
    </w:p>
    <w:p w:rsidR="00660155" w:rsidRDefault="00660155" w:rsidP="0058749F">
      <w:pPr>
        <w:rPr>
          <w:rFonts w:cs="Arial"/>
          <w:color w:val="000000"/>
          <w:sz w:val="24"/>
        </w:rPr>
      </w:pPr>
    </w:p>
    <w:p w:rsidR="00660155" w:rsidRDefault="00660155" w:rsidP="0058749F">
      <w:pPr>
        <w:rPr>
          <w:rFonts w:cs="Arial"/>
          <w:color w:val="000000"/>
          <w:sz w:val="24"/>
        </w:rPr>
      </w:pPr>
    </w:p>
    <w:p w:rsidR="00660155" w:rsidRDefault="00660155" w:rsidP="00660155">
      <w:pPr>
        <w:rPr>
          <w:rFonts w:ascii="Times New Roman" w:hAnsi="Times New Roman"/>
          <w:sz w:val="24"/>
          <w:szCs w:val="24"/>
        </w:rPr>
      </w:pPr>
      <w:r>
        <w:rPr>
          <w:rFonts w:ascii="Times New Roman" w:hAnsi="Times New Roman"/>
          <w:sz w:val="24"/>
          <w:szCs w:val="24"/>
        </w:rPr>
        <w:lastRenderedPageBreak/>
        <w:t>SOUPIS PI PLASTOVÉHO POTRUBÍ SDR 11, PN6</w:t>
      </w:r>
    </w:p>
    <w:tbl>
      <w:tblPr>
        <w:tblStyle w:val="Mkatabulky"/>
        <w:tblW w:w="0" w:type="auto"/>
        <w:tblLook w:val="04A0" w:firstRow="1" w:lastRow="0" w:firstColumn="1" w:lastColumn="0" w:noHBand="0" w:noVBand="1"/>
      </w:tblPr>
      <w:tblGrid>
        <w:gridCol w:w="959"/>
        <w:gridCol w:w="7087"/>
        <w:gridCol w:w="1166"/>
      </w:tblGrid>
      <w:tr w:rsidR="00660155" w:rsidTr="00CD7691">
        <w:tc>
          <w:tcPr>
            <w:tcW w:w="959" w:type="dxa"/>
          </w:tcPr>
          <w:p w:rsidR="00660155" w:rsidRDefault="00660155" w:rsidP="00CD7691">
            <w:pPr>
              <w:jc w:val="center"/>
              <w:rPr>
                <w:rFonts w:ascii="Times New Roman" w:hAnsi="Times New Roman"/>
                <w:sz w:val="24"/>
                <w:szCs w:val="24"/>
              </w:rPr>
            </w:pPr>
            <w:r>
              <w:rPr>
                <w:rFonts w:ascii="Times New Roman" w:hAnsi="Times New Roman"/>
                <w:sz w:val="24"/>
                <w:szCs w:val="24"/>
              </w:rPr>
              <w:t>1</w:t>
            </w:r>
          </w:p>
        </w:tc>
        <w:tc>
          <w:tcPr>
            <w:tcW w:w="7087" w:type="dxa"/>
          </w:tcPr>
          <w:p w:rsidR="00660155" w:rsidRDefault="00660155" w:rsidP="00CD7691">
            <w:pPr>
              <w:rPr>
                <w:rFonts w:ascii="Times New Roman" w:hAnsi="Times New Roman"/>
                <w:sz w:val="24"/>
                <w:szCs w:val="24"/>
              </w:rPr>
            </w:pPr>
            <w:r>
              <w:rPr>
                <w:rFonts w:ascii="Times New Roman" w:hAnsi="Times New Roman"/>
                <w:sz w:val="24"/>
                <w:szCs w:val="24"/>
              </w:rPr>
              <w:t>PI POTRUBÍ V ROLI  – d63 / 125</w:t>
            </w:r>
          </w:p>
        </w:tc>
        <w:tc>
          <w:tcPr>
            <w:tcW w:w="1166" w:type="dxa"/>
          </w:tcPr>
          <w:p w:rsidR="00660155" w:rsidRDefault="00660155" w:rsidP="00CD7691">
            <w:pPr>
              <w:jc w:val="center"/>
              <w:rPr>
                <w:rFonts w:ascii="Times New Roman" w:hAnsi="Times New Roman"/>
                <w:sz w:val="24"/>
                <w:szCs w:val="24"/>
              </w:rPr>
            </w:pPr>
            <w:r>
              <w:rPr>
                <w:rFonts w:ascii="Times New Roman" w:hAnsi="Times New Roman"/>
                <w:sz w:val="24"/>
                <w:szCs w:val="24"/>
              </w:rPr>
              <w:t>60 m</w:t>
            </w:r>
          </w:p>
        </w:tc>
      </w:tr>
      <w:tr w:rsidR="00660155" w:rsidTr="00CD7691">
        <w:tc>
          <w:tcPr>
            <w:tcW w:w="959" w:type="dxa"/>
          </w:tcPr>
          <w:p w:rsidR="00660155" w:rsidRDefault="00660155" w:rsidP="00CD7691">
            <w:pPr>
              <w:jc w:val="center"/>
              <w:rPr>
                <w:rFonts w:ascii="Times New Roman" w:hAnsi="Times New Roman"/>
                <w:sz w:val="24"/>
                <w:szCs w:val="24"/>
              </w:rPr>
            </w:pPr>
            <w:r>
              <w:rPr>
                <w:rFonts w:ascii="Times New Roman" w:hAnsi="Times New Roman"/>
                <w:sz w:val="24"/>
                <w:szCs w:val="24"/>
              </w:rPr>
              <w:t>2</w:t>
            </w:r>
          </w:p>
        </w:tc>
        <w:tc>
          <w:tcPr>
            <w:tcW w:w="7087" w:type="dxa"/>
          </w:tcPr>
          <w:p w:rsidR="00660155" w:rsidRDefault="00660155" w:rsidP="00CD7691">
            <w:pPr>
              <w:rPr>
                <w:rFonts w:ascii="Times New Roman" w:hAnsi="Times New Roman"/>
                <w:sz w:val="24"/>
                <w:szCs w:val="24"/>
              </w:rPr>
            </w:pPr>
            <w:r>
              <w:rPr>
                <w:rFonts w:ascii="Times New Roman" w:hAnsi="Times New Roman"/>
                <w:sz w:val="24"/>
                <w:szCs w:val="24"/>
              </w:rPr>
              <w:t>PI POTRUBÍ V ROLI  – d50 / 110</w:t>
            </w:r>
          </w:p>
        </w:tc>
        <w:tc>
          <w:tcPr>
            <w:tcW w:w="1166" w:type="dxa"/>
          </w:tcPr>
          <w:p w:rsidR="00660155" w:rsidRDefault="00660155" w:rsidP="00CD7691">
            <w:pPr>
              <w:jc w:val="center"/>
              <w:rPr>
                <w:rFonts w:ascii="Times New Roman" w:hAnsi="Times New Roman"/>
                <w:sz w:val="24"/>
                <w:szCs w:val="24"/>
              </w:rPr>
            </w:pPr>
            <w:r>
              <w:rPr>
                <w:rFonts w:ascii="Times New Roman" w:hAnsi="Times New Roman"/>
                <w:sz w:val="24"/>
                <w:szCs w:val="24"/>
              </w:rPr>
              <w:t>60 m</w:t>
            </w:r>
          </w:p>
        </w:tc>
      </w:tr>
      <w:tr w:rsidR="00660155" w:rsidTr="00CD7691">
        <w:tc>
          <w:tcPr>
            <w:tcW w:w="959" w:type="dxa"/>
          </w:tcPr>
          <w:p w:rsidR="00660155" w:rsidRDefault="00660155" w:rsidP="00CD7691">
            <w:pPr>
              <w:jc w:val="center"/>
              <w:rPr>
                <w:rFonts w:ascii="Times New Roman" w:hAnsi="Times New Roman"/>
                <w:sz w:val="24"/>
                <w:szCs w:val="24"/>
              </w:rPr>
            </w:pPr>
            <w:r>
              <w:rPr>
                <w:rFonts w:ascii="Times New Roman" w:hAnsi="Times New Roman"/>
                <w:sz w:val="24"/>
                <w:szCs w:val="24"/>
              </w:rPr>
              <w:t>3</w:t>
            </w:r>
          </w:p>
        </w:tc>
        <w:tc>
          <w:tcPr>
            <w:tcW w:w="7087" w:type="dxa"/>
          </w:tcPr>
          <w:p w:rsidR="00660155" w:rsidRDefault="00660155" w:rsidP="00CD7691">
            <w:pPr>
              <w:rPr>
                <w:rFonts w:ascii="Times New Roman" w:hAnsi="Times New Roman"/>
                <w:sz w:val="24"/>
                <w:szCs w:val="24"/>
              </w:rPr>
            </w:pPr>
            <w:r>
              <w:rPr>
                <w:rFonts w:ascii="Times New Roman" w:hAnsi="Times New Roman"/>
                <w:sz w:val="24"/>
                <w:szCs w:val="24"/>
              </w:rPr>
              <w:t>GUMOVÁ PRŮCHODKA - d63</w:t>
            </w:r>
          </w:p>
        </w:tc>
        <w:tc>
          <w:tcPr>
            <w:tcW w:w="1166" w:type="dxa"/>
          </w:tcPr>
          <w:p w:rsidR="00660155" w:rsidRDefault="00660155" w:rsidP="00CD7691">
            <w:pPr>
              <w:jc w:val="center"/>
              <w:rPr>
                <w:rFonts w:ascii="Times New Roman" w:hAnsi="Times New Roman"/>
                <w:sz w:val="24"/>
                <w:szCs w:val="24"/>
              </w:rPr>
            </w:pPr>
            <w:r>
              <w:rPr>
                <w:rFonts w:ascii="Times New Roman" w:hAnsi="Times New Roman"/>
                <w:sz w:val="24"/>
                <w:szCs w:val="24"/>
              </w:rPr>
              <w:t>2 ks</w:t>
            </w:r>
          </w:p>
        </w:tc>
      </w:tr>
      <w:tr w:rsidR="00660155" w:rsidTr="00CD7691">
        <w:tc>
          <w:tcPr>
            <w:tcW w:w="959" w:type="dxa"/>
          </w:tcPr>
          <w:p w:rsidR="00660155" w:rsidRDefault="00660155" w:rsidP="00CD7691">
            <w:pPr>
              <w:jc w:val="center"/>
              <w:rPr>
                <w:rFonts w:ascii="Times New Roman" w:hAnsi="Times New Roman"/>
                <w:sz w:val="24"/>
                <w:szCs w:val="24"/>
              </w:rPr>
            </w:pPr>
            <w:r>
              <w:rPr>
                <w:rFonts w:ascii="Times New Roman" w:hAnsi="Times New Roman"/>
                <w:sz w:val="24"/>
                <w:szCs w:val="24"/>
              </w:rPr>
              <w:t>4</w:t>
            </w:r>
          </w:p>
        </w:tc>
        <w:tc>
          <w:tcPr>
            <w:tcW w:w="7087" w:type="dxa"/>
          </w:tcPr>
          <w:p w:rsidR="00660155" w:rsidRDefault="00660155" w:rsidP="00CD7691">
            <w:pPr>
              <w:rPr>
                <w:rFonts w:ascii="Times New Roman" w:hAnsi="Times New Roman"/>
                <w:sz w:val="24"/>
                <w:szCs w:val="24"/>
              </w:rPr>
            </w:pPr>
            <w:r>
              <w:rPr>
                <w:rFonts w:ascii="Times New Roman" w:hAnsi="Times New Roman"/>
                <w:sz w:val="24"/>
                <w:szCs w:val="24"/>
              </w:rPr>
              <w:t>GUMOVÁ PRŮCHODKA – d50</w:t>
            </w:r>
          </w:p>
        </w:tc>
        <w:tc>
          <w:tcPr>
            <w:tcW w:w="1166" w:type="dxa"/>
          </w:tcPr>
          <w:p w:rsidR="00660155" w:rsidRDefault="00660155" w:rsidP="00CD7691">
            <w:pPr>
              <w:jc w:val="center"/>
              <w:rPr>
                <w:rFonts w:ascii="Times New Roman" w:hAnsi="Times New Roman"/>
                <w:sz w:val="24"/>
                <w:szCs w:val="24"/>
              </w:rPr>
            </w:pPr>
            <w:r>
              <w:rPr>
                <w:rFonts w:ascii="Times New Roman" w:hAnsi="Times New Roman"/>
                <w:sz w:val="24"/>
                <w:szCs w:val="24"/>
              </w:rPr>
              <w:t>2 ks</w:t>
            </w:r>
          </w:p>
        </w:tc>
      </w:tr>
      <w:tr w:rsidR="00660155" w:rsidTr="00CD7691">
        <w:tc>
          <w:tcPr>
            <w:tcW w:w="959" w:type="dxa"/>
          </w:tcPr>
          <w:p w:rsidR="00660155" w:rsidRDefault="00660155" w:rsidP="00CD7691">
            <w:pPr>
              <w:jc w:val="center"/>
              <w:rPr>
                <w:rFonts w:ascii="Times New Roman" w:hAnsi="Times New Roman"/>
                <w:sz w:val="24"/>
                <w:szCs w:val="24"/>
              </w:rPr>
            </w:pPr>
            <w:r>
              <w:rPr>
                <w:rFonts w:ascii="Times New Roman" w:hAnsi="Times New Roman"/>
                <w:sz w:val="24"/>
                <w:szCs w:val="24"/>
              </w:rPr>
              <w:t>5</w:t>
            </w:r>
          </w:p>
        </w:tc>
        <w:tc>
          <w:tcPr>
            <w:tcW w:w="7087" w:type="dxa"/>
          </w:tcPr>
          <w:p w:rsidR="00660155" w:rsidRDefault="00660155" w:rsidP="00CD7691">
            <w:pPr>
              <w:rPr>
                <w:rFonts w:ascii="Times New Roman" w:hAnsi="Times New Roman"/>
                <w:sz w:val="24"/>
                <w:szCs w:val="24"/>
              </w:rPr>
            </w:pPr>
            <w:r>
              <w:rPr>
                <w:rFonts w:ascii="Times New Roman" w:hAnsi="Times New Roman"/>
                <w:sz w:val="24"/>
                <w:szCs w:val="24"/>
              </w:rPr>
              <w:t>KONCOVÉ TĚSNĚNÍ d63 / 125</w:t>
            </w:r>
          </w:p>
          <w:p w:rsidR="00660155" w:rsidRPr="00660155" w:rsidRDefault="00660155" w:rsidP="00CD7691">
            <w:pPr>
              <w:rPr>
                <w:rFonts w:ascii="Times New Roman" w:hAnsi="Times New Roman"/>
                <w:sz w:val="24"/>
                <w:szCs w:val="24"/>
              </w:rPr>
            </w:pPr>
            <w:r w:rsidRPr="00660155">
              <w:rPr>
                <w:rFonts w:ascii="Times New Roman" w:hAnsi="Times New Roman"/>
                <w:sz w:val="24"/>
                <w:szCs w:val="24"/>
              </w:rPr>
              <w:t>PČECHOD S VNĚJ. ZÁVITEM A LIS. SPOJEM-63x2“</w:t>
            </w:r>
          </w:p>
          <w:p w:rsidR="00660155" w:rsidRDefault="00660155" w:rsidP="00CD7691">
            <w:pPr>
              <w:rPr>
                <w:rFonts w:ascii="Times New Roman" w:hAnsi="Times New Roman"/>
                <w:sz w:val="24"/>
                <w:szCs w:val="24"/>
              </w:rPr>
            </w:pPr>
            <w:r w:rsidRPr="00660155">
              <w:rPr>
                <w:rFonts w:ascii="Times New Roman" w:hAnsi="Times New Roman"/>
                <w:sz w:val="24"/>
                <w:szCs w:val="24"/>
              </w:rPr>
              <w:t>PŘESUVNÝ KROUŽEK d63</w:t>
            </w:r>
          </w:p>
        </w:tc>
        <w:tc>
          <w:tcPr>
            <w:tcW w:w="1166" w:type="dxa"/>
          </w:tcPr>
          <w:p w:rsidR="00660155" w:rsidRDefault="00660155" w:rsidP="00CD7691">
            <w:pPr>
              <w:jc w:val="center"/>
              <w:rPr>
                <w:rFonts w:ascii="Times New Roman" w:hAnsi="Times New Roman"/>
                <w:sz w:val="24"/>
                <w:szCs w:val="24"/>
              </w:rPr>
            </w:pPr>
            <w:r>
              <w:rPr>
                <w:rFonts w:ascii="Times New Roman" w:hAnsi="Times New Roman"/>
                <w:sz w:val="24"/>
                <w:szCs w:val="24"/>
              </w:rPr>
              <w:t>2 ks</w:t>
            </w:r>
          </w:p>
          <w:p w:rsidR="00660155" w:rsidRDefault="00660155" w:rsidP="00CD7691">
            <w:pPr>
              <w:jc w:val="center"/>
              <w:rPr>
                <w:rFonts w:ascii="Times New Roman" w:hAnsi="Times New Roman"/>
                <w:sz w:val="24"/>
                <w:szCs w:val="24"/>
              </w:rPr>
            </w:pPr>
            <w:r>
              <w:rPr>
                <w:rFonts w:ascii="Times New Roman" w:hAnsi="Times New Roman"/>
                <w:sz w:val="24"/>
                <w:szCs w:val="24"/>
              </w:rPr>
              <w:t>2 ks</w:t>
            </w:r>
          </w:p>
          <w:p w:rsidR="00660155" w:rsidRDefault="00660155" w:rsidP="00CD7691">
            <w:pPr>
              <w:jc w:val="center"/>
              <w:rPr>
                <w:rFonts w:ascii="Times New Roman" w:hAnsi="Times New Roman"/>
                <w:sz w:val="24"/>
                <w:szCs w:val="24"/>
              </w:rPr>
            </w:pPr>
            <w:r>
              <w:rPr>
                <w:rFonts w:ascii="Times New Roman" w:hAnsi="Times New Roman"/>
                <w:sz w:val="24"/>
                <w:szCs w:val="24"/>
              </w:rPr>
              <w:t>2 ks</w:t>
            </w:r>
          </w:p>
        </w:tc>
      </w:tr>
      <w:tr w:rsidR="00660155" w:rsidTr="00CD7691">
        <w:tc>
          <w:tcPr>
            <w:tcW w:w="959" w:type="dxa"/>
          </w:tcPr>
          <w:p w:rsidR="00660155" w:rsidRDefault="00660155" w:rsidP="00CD7691">
            <w:pPr>
              <w:jc w:val="center"/>
              <w:rPr>
                <w:rFonts w:ascii="Times New Roman" w:hAnsi="Times New Roman"/>
                <w:sz w:val="24"/>
                <w:szCs w:val="24"/>
              </w:rPr>
            </w:pPr>
            <w:r>
              <w:rPr>
                <w:rFonts w:ascii="Times New Roman" w:hAnsi="Times New Roman"/>
                <w:sz w:val="24"/>
                <w:szCs w:val="24"/>
              </w:rPr>
              <w:t>6</w:t>
            </w:r>
          </w:p>
        </w:tc>
        <w:tc>
          <w:tcPr>
            <w:tcW w:w="7087" w:type="dxa"/>
          </w:tcPr>
          <w:p w:rsidR="00660155" w:rsidRDefault="00660155" w:rsidP="00CD7691">
            <w:pPr>
              <w:rPr>
                <w:rFonts w:ascii="Times New Roman" w:hAnsi="Times New Roman"/>
                <w:sz w:val="24"/>
                <w:szCs w:val="24"/>
              </w:rPr>
            </w:pPr>
            <w:r>
              <w:rPr>
                <w:rFonts w:ascii="Times New Roman" w:hAnsi="Times New Roman"/>
                <w:sz w:val="24"/>
                <w:szCs w:val="24"/>
              </w:rPr>
              <w:t>KONCOVÉ TĚSNĚNÍ d50 / 110</w:t>
            </w:r>
          </w:p>
          <w:p w:rsidR="00660155" w:rsidRPr="00660155" w:rsidRDefault="00660155" w:rsidP="00CD7691">
            <w:pPr>
              <w:rPr>
                <w:rFonts w:ascii="Times New Roman" w:hAnsi="Times New Roman"/>
                <w:sz w:val="24"/>
                <w:szCs w:val="24"/>
              </w:rPr>
            </w:pPr>
            <w:r w:rsidRPr="00660155">
              <w:rPr>
                <w:rFonts w:ascii="Times New Roman" w:hAnsi="Times New Roman"/>
                <w:sz w:val="24"/>
                <w:szCs w:val="24"/>
              </w:rPr>
              <w:t>PČECHOD S VNĚJ. ZÁVITEM A LIS. SPOJEM-50x11/2“</w:t>
            </w:r>
          </w:p>
          <w:p w:rsidR="00660155" w:rsidRDefault="00660155" w:rsidP="00CD7691">
            <w:pPr>
              <w:rPr>
                <w:rFonts w:ascii="Times New Roman" w:hAnsi="Times New Roman"/>
                <w:sz w:val="24"/>
                <w:szCs w:val="24"/>
              </w:rPr>
            </w:pPr>
            <w:r w:rsidRPr="00660155">
              <w:rPr>
                <w:rFonts w:ascii="Times New Roman" w:hAnsi="Times New Roman"/>
                <w:sz w:val="24"/>
                <w:szCs w:val="24"/>
              </w:rPr>
              <w:t>PŘESUVNÝ KROUŽEK D50</w:t>
            </w:r>
          </w:p>
        </w:tc>
        <w:tc>
          <w:tcPr>
            <w:tcW w:w="1166" w:type="dxa"/>
          </w:tcPr>
          <w:p w:rsidR="00660155" w:rsidRDefault="00660155" w:rsidP="00CD7691">
            <w:pPr>
              <w:jc w:val="center"/>
              <w:rPr>
                <w:rFonts w:ascii="Times New Roman" w:hAnsi="Times New Roman"/>
                <w:sz w:val="24"/>
                <w:szCs w:val="24"/>
              </w:rPr>
            </w:pPr>
            <w:r>
              <w:rPr>
                <w:rFonts w:ascii="Times New Roman" w:hAnsi="Times New Roman"/>
                <w:sz w:val="24"/>
                <w:szCs w:val="24"/>
              </w:rPr>
              <w:t>2 ks</w:t>
            </w:r>
          </w:p>
          <w:p w:rsidR="00660155" w:rsidRDefault="00660155" w:rsidP="00CD7691">
            <w:pPr>
              <w:jc w:val="center"/>
              <w:rPr>
                <w:rFonts w:ascii="Times New Roman" w:hAnsi="Times New Roman"/>
                <w:sz w:val="24"/>
                <w:szCs w:val="24"/>
              </w:rPr>
            </w:pPr>
            <w:r>
              <w:rPr>
                <w:rFonts w:ascii="Times New Roman" w:hAnsi="Times New Roman"/>
                <w:sz w:val="24"/>
                <w:szCs w:val="24"/>
              </w:rPr>
              <w:t>2 ks</w:t>
            </w:r>
          </w:p>
          <w:p w:rsidR="00660155" w:rsidRDefault="00660155" w:rsidP="00CD7691">
            <w:pPr>
              <w:jc w:val="center"/>
              <w:rPr>
                <w:rFonts w:ascii="Times New Roman" w:hAnsi="Times New Roman"/>
                <w:sz w:val="24"/>
                <w:szCs w:val="24"/>
              </w:rPr>
            </w:pPr>
            <w:r>
              <w:rPr>
                <w:rFonts w:ascii="Times New Roman" w:hAnsi="Times New Roman"/>
                <w:sz w:val="24"/>
                <w:szCs w:val="24"/>
              </w:rPr>
              <w:t>2 ks</w:t>
            </w:r>
          </w:p>
        </w:tc>
      </w:tr>
    </w:tbl>
    <w:p w:rsidR="00660155" w:rsidRDefault="00660155" w:rsidP="0058749F">
      <w:pPr>
        <w:rPr>
          <w:rFonts w:cs="Arial"/>
          <w:color w:val="000000"/>
          <w:sz w:val="24"/>
        </w:rPr>
      </w:pPr>
    </w:p>
    <w:p w:rsidR="00660155" w:rsidRDefault="00660155" w:rsidP="0058749F">
      <w:pPr>
        <w:rPr>
          <w:rFonts w:cs="Arial"/>
          <w:color w:val="000000"/>
          <w:sz w:val="24"/>
        </w:rPr>
      </w:pPr>
    </w:p>
    <w:p w:rsidR="00DD248C" w:rsidRDefault="00DD248C" w:rsidP="0058749F">
      <w:pPr>
        <w:rPr>
          <w:rFonts w:cs="Arial"/>
          <w:color w:val="000000"/>
          <w:sz w:val="24"/>
        </w:rPr>
      </w:pPr>
    </w:p>
    <w:p w:rsidR="00DD248C" w:rsidRDefault="00DD248C" w:rsidP="0058749F">
      <w:pPr>
        <w:rPr>
          <w:rFonts w:cs="Arial"/>
          <w:color w:val="000000"/>
          <w:sz w:val="24"/>
        </w:rPr>
      </w:pPr>
    </w:p>
    <w:p w:rsidR="00DD248C" w:rsidRDefault="00DD248C" w:rsidP="0058749F">
      <w:pPr>
        <w:rPr>
          <w:rFonts w:cs="Arial"/>
          <w:color w:val="000000"/>
          <w:sz w:val="24"/>
        </w:rPr>
      </w:pPr>
    </w:p>
    <w:p w:rsidR="00DD248C" w:rsidRDefault="00DD248C" w:rsidP="0058749F">
      <w:pPr>
        <w:rPr>
          <w:rFonts w:cs="Arial"/>
          <w:color w:val="000000"/>
          <w:sz w:val="24"/>
        </w:rPr>
      </w:pPr>
    </w:p>
    <w:p w:rsidR="00DD248C" w:rsidRDefault="00DD248C" w:rsidP="0058749F">
      <w:pPr>
        <w:rPr>
          <w:rFonts w:cs="Arial"/>
          <w:color w:val="000000"/>
          <w:sz w:val="24"/>
        </w:rPr>
      </w:pPr>
    </w:p>
    <w:p w:rsidR="00660155" w:rsidRDefault="00660155" w:rsidP="0058749F">
      <w:pPr>
        <w:rPr>
          <w:rFonts w:cs="Arial"/>
          <w:color w:val="000000"/>
          <w:sz w:val="24"/>
        </w:rPr>
      </w:pPr>
    </w:p>
    <w:p w:rsidR="00660155" w:rsidRPr="008F4600" w:rsidRDefault="00660155" w:rsidP="00660155">
      <w:pPr>
        <w:rPr>
          <w:sz w:val="24"/>
          <w:szCs w:val="24"/>
        </w:rPr>
      </w:pPr>
      <w:r>
        <w:rPr>
          <w:sz w:val="24"/>
          <w:szCs w:val="24"/>
        </w:rPr>
        <w:t>12 / 2019</w:t>
      </w:r>
      <w:r>
        <w:rPr>
          <w:sz w:val="24"/>
          <w:szCs w:val="24"/>
        </w:rPr>
        <w:tab/>
      </w:r>
      <w:r>
        <w:rPr>
          <w:sz w:val="24"/>
          <w:szCs w:val="24"/>
        </w:rPr>
        <w:tab/>
      </w:r>
      <w:r>
        <w:rPr>
          <w:sz w:val="24"/>
          <w:szCs w:val="24"/>
        </w:rPr>
        <w:tab/>
      </w:r>
      <w:r>
        <w:rPr>
          <w:sz w:val="24"/>
          <w:szCs w:val="24"/>
        </w:rPr>
        <w:tab/>
        <w:t>Vypracoval. Vl. Kohoutek</w:t>
      </w:r>
    </w:p>
    <w:p w:rsidR="00660155" w:rsidRPr="00805BDF" w:rsidRDefault="00660155" w:rsidP="0058749F">
      <w:pPr>
        <w:rPr>
          <w:rFonts w:cs="Arial"/>
          <w:color w:val="000000"/>
          <w:sz w:val="24"/>
        </w:rPr>
      </w:pPr>
    </w:p>
    <w:sectPr w:rsidR="00660155" w:rsidRPr="00805BDF">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49B0" w:rsidRDefault="001849B0" w:rsidP="00563037">
      <w:r>
        <w:separator/>
      </w:r>
    </w:p>
  </w:endnote>
  <w:endnote w:type="continuationSeparator" w:id="0">
    <w:p w:rsidR="001849B0" w:rsidRDefault="001849B0" w:rsidP="00563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8878318"/>
      <w:docPartObj>
        <w:docPartGallery w:val="Page Numbers (Bottom of Page)"/>
        <w:docPartUnique/>
      </w:docPartObj>
    </w:sdtPr>
    <w:sdtEndPr/>
    <w:sdtContent>
      <w:p w:rsidR="00563037" w:rsidRDefault="00563037">
        <w:pPr>
          <w:pStyle w:val="Zpat"/>
          <w:jc w:val="center"/>
        </w:pPr>
        <w:r>
          <w:fldChar w:fldCharType="begin"/>
        </w:r>
        <w:r>
          <w:instrText>PAGE   \* MERGEFORMAT</w:instrText>
        </w:r>
        <w:r>
          <w:fldChar w:fldCharType="separate"/>
        </w:r>
        <w:r w:rsidR="00E91A29">
          <w:t>6</w:t>
        </w:r>
        <w:r>
          <w:fldChar w:fldCharType="end"/>
        </w:r>
      </w:p>
    </w:sdtContent>
  </w:sdt>
  <w:p w:rsidR="00563037" w:rsidRDefault="00563037">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49B0" w:rsidRDefault="001849B0" w:rsidP="00563037">
      <w:r>
        <w:separator/>
      </w:r>
    </w:p>
  </w:footnote>
  <w:footnote w:type="continuationSeparator" w:id="0">
    <w:p w:rsidR="001849B0" w:rsidRDefault="001849B0" w:rsidP="005630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A25083"/>
    <w:multiLevelType w:val="hybridMultilevel"/>
    <w:tmpl w:val="EDEC1D8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140E182C"/>
    <w:multiLevelType w:val="hybridMultilevel"/>
    <w:tmpl w:val="B412B7D0"/>
    <w:lvl w:ilvl="0" w:tplc="04045FD4">
      <w:start w:val="1"/>
      <w:numFmt w:val="decimal"/>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47BE12D8"/>
    <w:multiLevelType w:val="hybridMultilevel"/>
    <w:tmpl w:val="31227256"/>
    <w:lvl w:ilvl="0" w:tplc="CBBA2ABE">
      <w:start w:val="2"/>
      <w:numFmt w:val="bullet"/>
      <w:lvlText w:val="-"/>
      <w:lvlJc w:val="left"/>
      <w:pPr>
        <w:ind w:left="720" w:hanging="360"/>
      </w:pPr>
      <w:rPr>
        <w:rFonts w:ascii="Arial" w:eastAsia="Arial"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4D946355"/>
    <w:multiLevelType w:val="hybridMultilevel"/>
    <w:tmpl w:val="B412B7D0"/>
    <w:lvl w:ilvl="0" w:tplc="04045FD4">
      <w:start w:val="1"/>
      <w:numFmt w:val="decimal"/>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539121A4"/>
    <w:multiLevelType w:val="hybridMultilevel"/>
    <w:tmpl w:val="D15EA1EC"/>
    <w:lvl w:ilvl="0" w:tplc="24F401D0">
      <w:start w:val="3"/>
      <w:numFmt w:val="bullet"/>
      <w:lvlText w:val="-"/>
      <w:lvlJc w:val="left"/>
      <w:pPr>
        <w:tabs>
          <w:tab w:val="num" w:pos="1776"/>
        </w:tabs>
        <w:ind w:left="1776" w:hanging="360"/>
      </w:pPr>
      <w:rPr>
        <w:rFonts w:ascii="Times New Roman" w:eastAsia="Times New Roman" w:hAnsi="Times New Roman" w:cs="Times New Roman" w:hint="default"/>
      </w:rPr>
    </w:lvl>
    <w:lvl w:ilvl="1" w:tplc="04050003" w:tentative="1">
      <w:start w:val="1"/>
      <w:numFmt w:val="bullet"/>
      <w:lvlText w:val="o"/>
      <w:lvlJc w:val="left"/>
      <w:pPr>
        <w:tabs>
          <w:tab w:val="num" w:pos="2496"/>
        </w:tabs>
        <w:ind w:left="2496" w:hanging="360"/>
      </w:pPr>
      <w:rPr>
        <w:rFonts w:ascii="Courier New" w:hAnsi="Courier New" w:cs="Courier New" w:hint="default"/>
      </w:rPr>
    </w:lvl>
    <w:lvl w:ilvl="2" w:tplc="04050005" w:tentative="1">
      <w:start w:val="1"/>
      <w:numFmt w:val="bullet"/>
      <w:lvlText w:val=""/>
      <w:lvlJc w:val="left"/>
      <w:pPr>
        <w:tabs>
          <w:tab w:val="num" w:pos="3216"/>
        </w:tabs>
        <w:ind w:left="3216" w:hanging="360"/>
      </w:pPr>
      <w:rPr>
        <w:rFonts w:ascii="Wingdings" w:hAnsi="Wingdings" w:hint="default"/>
      </w:rPr>
    </w:lvl>
    <w:lvl w:ilvl="3" w:tplc="04050001" w:tentative="1">
      <w:start w:val="1"/>
      <w:numFmt w:val="bullet"/>
      <w:lvlText w:val=""/>
      <w:lvlJc w:val="left"/>
      <w:pPr>
        <w:tabs>
          <w:tab w:val="num" w:pos="3936"/>
        </w:tabs>
        <w:ind w:left="3936" w:hanging="360"/>
      </w:pPr>
      <w:rPr>
        <w:rFonts w:ascii="Symbol" w:hAnsi="Symbol" w:hint="default"/>
      </w:rPr>
    </w:lvl>
    <w:lvl w:ilvl="4" w:tplc="04050003" w:tentative="1">
      <w:start w:val="1"/>
      <w:numFmt w:val="bullet"/>
      <w:lvlText w:val="o"/>
      <w:lvlJc w:val="left"/>
      <w:pPr>
        <w:tabs>
          <w:tab w:val="num" w:pos="4656"/>
        </w:tabs>
        <w:ind w:left="4656" w:hanging="360"/>
      </w:pPr>
      <w:rPr>
        <w:rFonts w:ascii="Courier New" w:hAnsi="Courier New" w:cs="Courier New" w:hint="default"/>
      </w:rPr>
    </w:lvl>
    <w:lvl w:ilvl="5" w:tplc="04050005" w:tentative="1">
      <w:start w:val="1"/>
      <w:numFmt w:val="bullet"/>
      <w:lvlText w:val=""/>
      <w:lvlJc w:val="left"/>
      <w:pPr>
        <w:tabs>
          <w:tab w:val="num" w:pos="5376"/>
        </w:tabs>
        <w:ind w:left="5376" w:hanging="360"/>
      </w:pPr>
      <w:rPr>
        <w:rFonts w:ascii="Wingdings" w:hAnsi="Wingdings" w:hint="default"/>
      </w:rPr>
    </w:lvl>
    <w:lvl w:ilvl="6" w:tplc="04050001" w:tentative="1">
      <w:start w:val="1"/>
      <w:numFmt w:val="bullet"/>
      <w:lvlText w:val=""/>
      <w:lvlJc w:val="left"/>
      <w:pPr>
        <w:tabs>
          <w:tab w:val="num" w:pos="6096"/>
        </w:tabs>
        <w:ind w:left="6096" w:hanging="360"/>
      </w:pPr>
      <w:rPr>
        <w:rFonts w:ascii="Symbol" w:hAnsi="Symbol" w:hint="default"/>
      </w:rPr>
    </w:lvl>
    <w:lvl w:ilvl="7" w:tplc="04050003" w:tentative="1">
      <w:start w:val="1"/>
      <w:numFmt w:val="bullet"/>
      <w:lvlText w:val="o"/>
      <w:lvlJc w:val="left"/>
      <w:pPr>
        <w:tabs>
          <w:tab w:val="num" w:pos="6816"/>
        </w:tabs>
        <w:ind w:left="6816" w:hanging="360"/>
      </w:pPr>
      <w:rPr>
        <w:rFonts w:ascii="Courier New" w:hAnsi="Courier New" w:cs="Courier New" w:hint="default"/>
      </w:rPr>
    </w:lvl>
    <w:lvl w:ilvl="8" w:tplc="04050005" w:tentative="1">
      <w:start w:val="1"/>
      <w:numFmt w:val="bullet"/>
      <w:lvlText w:val=""/>
      <w:lvlJc w:val="left"/>
      <w:pPr>
        <w:tabs>
          <w:tab w:val="num" w:pos="7536"/>
        </w:tabs>
        <w:ind w:left="7536" w:hanging="360"/>
      </w:pPr>
      <w:rPr>
        <w:rFonts w:ascii="Wingdings" w:hAnsi="Wingdings" w:hint="default"/>
      </w:rPr>
    </w:lvl>
  </w:abstractNum>
  <w:abstractNum w:abstractNumId="5">
    <w:nsid w:val="65276148"/>
    <w:multiLevelType w:val="hybridMultilevel"/>
    <w:tmpl w:val="B412B7D0"/>
    <w:lvl w:ilvl="0" w:tplc="04045FD4">
      <w:start w:val="1"/>
      <w:numFmt w:val="decimal"/>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6D773ACF"/>
    <w:multiLevelType w:val="hybridMultilevel"/>
    <w:tmpl w:val="B412B7D0"/>
    <w:lvl w:ilvl="0" w:tplc="04045FD4">
      <w:start w:val="1"/>
      <w:numFmt w:val="decimal"/>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5"/>
  </w:num>
  <w:num w:numId="5">
    <w:abstractNumId w:val="4"/>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288"/>
    <w:rsid w:val="00024B48"/>
    <w:rsid w:val="00060732"/>
    <w:rsid w:val="000B44E0"/>
    <w:rsid w:val="001849B0"/>
    <w:rsid w:val="001B50A0"/>
    <w:rsid w:val="001B6AFE"/>
    <w:rsid w:val="002848EF"/>
    <w:rsid w:val="00294A0F"/>
    <w:rsid w:val="002D4776"/>
    <w:rsid w:val="00444B74"/>
    <w:rsid w:val="0047498C"/>
    <w:rsid w:val="004F5183"/>
    <w:rsid w:val="00502967"/>
    <w:rsid w:val="00563037"/>
    <w:rsid w:val="0058749F"/>
    <w:rsid w:val="00630368"/>
    <w:rsid w:val="00660155"/>
    <w:rsid w:val="00714C6B"/>
    <w:rsid w:val="0074291C"/>
    <w:rsid w:val="007C5634"/>
    <w:rsid w:val="007F4491"/>
    <w:rsid w:val="00805BDF"/>
    <w:rsid w:val="0088475C"/>
    <w:rsid w:val="008B6934"/>
    <w:rsid w:val="009A2696"/>
    <w:rsid w:val="00A35A7B"/>
    <w:rsid w:val="00A562BF"/>
    <w:rsid w:val="00A6757A"/>
    <w:rsid w:val="00AD7EB1"/>
    <w:rsid w:val="00BF3768"/>
    <w:rsid w:val="00C0080A"/>
    <w:rsid w:val="00C13D05"/>
    <w:rsid w:val="00C86DB7"/>
    <w:rsid w:val="00CB41A9"/>
    <w:rsid w:val="00CC12D7"/>
    <w:rsid w:val="00D12537"/>
    <w:rsid w:val="00D37243"/>
    <w:rsid w:val="00D81FF7"/>
    <w:rsid w:val="00DC078F"/>
    <w:rsid w:val="00DD248C"/>
    <w:rsid w:val="00DD6288"/>
    <w:rsid w:val="00E23343"/>
    <w:rsid w:val="00E52FD4"/>
    <w:rsid w:val="00E91A29"/>
    <w:rsid w:val="00FB359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D6288"/>
    <w:pPr>
      <w:spacing w:line="240" w:lineRule="auto"/>
    </w:pPr>
    <w:rPr>
      <w:rFonts w:ascii="Arial" w:eastAsia="Arial" w:hAnsi="Arial" w:cs="Times New Roman"/>
      <w:noProof/>
      <w:sz w:val="20"/>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link w:val="ZkladntextChar"/>
    <w:rsid w:val="00DD628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88" w:lineRule="auto"/>
    </w:pPr>
    <w:rPr>
      <w:sz w:val="24"/>
    </w:rPr>
  </w:style>
  <w:style w:type="character" w:customStyle="1" w:styleId="ZkladntextChar">
    <w:name w:val="Základní text Char"/>
    <w:basedOn w:val="Standardnpsmoodstavce"/>
    <w:link w:val="Zkladntext"/>
    <w:rsid w:val="00DD6288"/>
    <w:rPr>
      <w:rFonts w:ascii="Arial" w:eastAsia="Arial" w:hAnsi="Arial" w:cs="Times New Roman"/>
      <w:noProof/>
      <w:sz w:val="24"/>
      <w:szCs w:val="20"/>
      <w:lang w:eastAsia="cs-CZ"/>
    </w:rPr>
  </w:style>
  <w:style w:type="paragraph" w:customStyle="1" w:styleId="-Text">
    <w:name w:val="-Text"/>
    <w:basedOn w:val="Normln"/>
    <w:rsid w:val="00DD6288"/>
    <w:pPr>
      <w:spacing w:after="120"/>
      <w:ind w:firstLine="510"/>
      <w:jc w:val="both"/>
    </w:pPr>
    <w:rPr>
      <w:rFonts w:eastAsia="Times New Roman"/>
      <w:noProof w:val="0"/>
      <w:sz w:val="22"/>
    </w:rPr>
  </w:style>
  <w:style w:type="table" w:styleId="Mkatabulky">
    <w:name w:val="Table Grid"/>
    <w:basedOn w:val="Normlntabulka"/>
    <w:uiPriority w:val="59"/>
    <w:rsid w:val="0066015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basedOn w:val="Normln"/>
    <w:uiPriority w:val="34"/>
    <w:qFormat/>
    <w:rsid w:val="00660155"/>
    <w:pPr>
      <w:ind w:left="720"/>
      <w:contextualSpacing/>
    </w:pPr>
  </w:style>
  <w:style w:type="paragraph" w:styleId="Zhlav">
    <w:name w:val="header"/>
    <w:basedOn w:val="Normln"/>
    <w:link w:val="ZhlavChar"/>
    <w:uiPriority w:val="99"/>
    <w:unhideWhenUsed/>
    <w:rsid w:val="00563037"/>
    <w:pPr>
      <w:tabs>
        <w:tab w:val="center" w:pos="4536"/>
        <w:tab w:val="right" w:pos="9072"/>
      </w:tabs>
    </w:pPr>
  </w:style>
  <w:style w:type="character" w:customStyle="1" w:styleId="ZhlavChar">
    <w:name w:val="Záhlaví Char"/>
    <w:basedOn w:val="Standardnpsmoodstavce"/>
    <w:link w:val="Zhlav"/>
    <w:uiPriority w:val="99"/>
    <w:rsid w:val="00563037"/>
    <w:rPr>
      <w:rFonts w:ascii="Arial" w:eastAsia="Arial" w:hAnsi="Arial" w:cs="Times New Roman"/>
      <w:noProof/>
      <w:sz w:val="20"/>
      <w:szCs w:val="20"/>
      <w:lang w:eastAsia="cs-CZ"/>
    </w:rPr>
  </w:style>
  <w:style w:type="paragraph" w:styleId="Zpat">
    <w:name w:val="footer"/>
    <w:basedOn w:val="Normln"/>
    <w:link w:val="ZpatChar"/>
    <w:uiPriority w:val="99"/>
    <w:unhideWhenUsed/>
    <w:rsid w:val="00563037"/>
    <w:pPr>
      <w:tabs>
        <w:tab w:val="center" w:pos="4536"/>
        <w:tab w:val="right" w:pos="9072"/>
      </w:tabs>
    </w:pPr>
  </w:style>
  <w:style w:type="character" w:customStyle="1" w:styleId="ZpatChar">
    <w:name w:val="Zápatí Char"/>
    <w:basedOn w:val="Standardnpsmoodstavce"/>
    <w:link w:val="Zpat"/>
    <w:uiPriority w:val="99"/>
    <w:rsid w:val="00563037"/>
    <w:rPr>
      <w:rFonts w:ascii="Arial" w:eastAsia="Arial" w:hAnsi="Arial" w:cs="Times New Roman"/>
      <w:noProof/>
      <w:sz w:val="20"/>
      <w:szCs w:val="20"/>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D6288"/>
    <w:pPr>
      <w:spacing w:line="240" w:lineRule="auto"/>
    </w:pPr>
    <w:rPr>
      <w:rFonts w:ascii="Arial" w:eastAsia="Arial" w:hAnsi="Arial" w:cs="Times New Roman"/>
      <w:noProof/>
      <w:sz w:val="20"/>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link w:val="ZkladntextChar"/>
    <w:rsid w:val="00DD628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88" w:lineRule="auto"/>
    </w:pPr>
    <w:rPr>
      <w:sz w:val="24"/>
    </w:rPr>
  </w:style>
  <w:style w:type="character" w:customStyle="1" w:styleId="ZkladntextChar">
    <w:name w:val="Základní text Char"/>
    <w:basedOn w:val="Standardnpsmoodstavce"/>
    <w:link w:val="Zkladntext"/>
    <w:rsid w:val="00DD6288"/>
    <w:rPr>
      <w:rFonts w:ascii="Arial" w:eastAsia="Arial" w:hAnsi="Arial" w:cs="Times New Roman"/>
      <w:noProof/>
      <w:sz w:val="24"/>
      <w:szCs w:val="20"/>
      <w:lang w:eastAsia="cs-CZ"/>
    </w:rPr>
  </w:style>
  <w:style w:type="paragraph" w:customStyle="1" w:styleId="-Text">
    <w:name w:val="-Text"/>
    <w:basedOn w:val="Normln"/>
    <w:rsid w:val="00DD6288"/>
    <w:pPr>
      <w:spacing w:after="120"/>
      <w:ind w:firstLine="510"/>
      <w:jc w:val="both"/>
    </w:pPr>
    <w:rPr>
      <w:rFonts w:eastAsia="Times New Roman"/>
      <w:noProof w:val="0"/>
      <w:sz w:val="22"/>
    </w:rPr>
  </w:style>
  <w:style w:type="table" w:styleId="Mkatabulky">
    <w:name w:val="Table Grid"/>
    <w:basedOn w:val="Normlntabulka"/>
    <w:uiPriority w:val="59"/>
    <w:rsid w:val="0066015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basedOn w:val="Normln"/>
    <w:uiPriority w:val="34"/>
    <w:qFormat/>
    <w:rsid w:val="00660155"/>
    <w:pPr>
      <w:ind w:left="720"/>
      <w:contextualSpacing/>
    </w:pPr>
  </w:style>
  <w:style w:type="paragraph" w:styleId="Zhlav">
    <w:name w:val="header"/>
    <w:basedOn w:val="Normln"/>
    <w:link w:val="ZhlavChar"/>
    <w:uiPriority w:val="99"/>
    <w:unhideWhenUsed/>
    <w:rsid w:val="00563037"/>
    <w:pPr>
      <w:tabs>
        <w:tab w:val="center" w:pos="4536"/>
        <w:tab w:val="right" w:pos="9072"/>
      </w:tabs>
    </w:pPr>
  </w:style>
  <w:style w:type="character" w:customStyle="1" w:styleId="ZhlavChar">
    <w:name w:val="Záhlaví Char"/>
    <w:basedOn w:val="Standardnpsmoodstavce"/>
    <w:link w:val="Zhlav"/>
    <w:uiPriority w:val="99"/>
    <w:rsid w:val="00563037"/>
    <w:rPr>
      <w:rFonts w:ascii="Arial" w:eastAsia="Arial" w:hAnsi="Arial" w:cs="Times New Roman"/>
      <w:noProof/>
      <w:sz w:val="20"/>
      <w:szCs w:val="20"/>
      <w:lang w:eastAsia="cs-CZ"/>
    </w:rPr>
  </w:style>
  <w:style w:type="paragraph" w:styleId="Zpat">
    <w:name w:val="footer"/>
    <w:basedOn w:val="Normln"/>
    <w:link w:val="ZpatChar"/>
    <w:uiPriority w:val="99"/>
    <w:unhideWhenUsed/>
    <w:rsid w:val="00563037"/>
    <w:pPr>
      <w:tabs>
        <w:tab w:val="center" w:pos="4536"/>
        <w:tab w:val="right" w:pos="9072"/>
      </w:tabs>
    </w:pPr>
  </w:style>
  <w:style w:type="character" w:customStyle="1" w:styleId="ZpatChar">
    <w:name w:val="Zápatí Char"/>
    <w:basedOn w:val="Standardnpsmoodstavce"/>
    <w:link w:val="Zpat"/>
    <w:uiPriority w:val="99"/>
    <w:rsid w:val="00563037"/>
    <w:rPr>
      <w:rFonts w:ascii="Arial" w:eastAsia="Arial" w:hAnsi="Arial" w:cs="Times New Roman"/>
      <w:noProof/>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477</TotalTime>
  <Pages>6</Pages>
  <Words>1990</Words>
  <Characters>11745</Characters>
  <Application>Microsoft Office Word</Application>
  <DocSecurity>0</DocSecurity>
  <Lines>97</Lines>
  <Paragraphs>27</Paragraphs>
  <ScaleCrop>false</ScaleCrop>
  <HeadingPairs>
    <vt:vector size="2" baseType="variant">
      <vt:variant>
        <vt:lpstr>Název</vt:lpstr>
      </vt:variant>
      <vt:variant>
        <vt:i4>1</vt:i4>
      </vt:variant>
    </vt:vector>
  </HeadingPairs>
  <TitlesOfParts>
    <vt:vector size="1" baseType="lpstr">
      <vt:lpstr/>
    </vt:vector>
  </TitlesOfParts>
  <Company>Microsoft</Company>
  <LinksUpToDate>false</LinksUpToDate>
  <CharactersWithSpaces>13708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Centroterm</dc:creator>
  <cp:lastModifiedBy>Centroterm</cp:lastModifiedBy>
  <cp:revision>14</cp:revision>
  <dcterms:created xsi:type="dcterms:W3CDTF">2019-12-03T06:36:00Z</dcterms:created>
  <dcterms:modified xsi:type="dcterms:W3CDTF">2019-12-06T08:34:00Z</dcterms:modified>
</cp:coreProperties>
</file>